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CE68D" w14:textId="77777777" w:rsidR="00FB0F03" w:rsidRDefault="00FB0F03">
      <w:pPr>
        <w:tabs>
          <w:tab w:val="left" w:pos="8505"/>
        </w:tabs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8B55BCF" w14:textId="77777777" w:rsidR="00FB0F03" w:rsidRDefault="00FB0F03">
      <w:pPr>
        <w:tabs>
          <w:tab w:val="left" w:pos="8505"/>
        </w:tabs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08FCA99" w14:textId="77777777" w:rsidR="00FB0F03" w:rsidRDefault="003A4410">
      <w:pPr>
        <w:tabs>
          <w:tab w:val="left" w:pos="8505"/>
        </w:tabs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Maestría en Ingeniería de la Energía – Facultad de Ingeniería - UNaM</w:t>
      </w:r>
    </w:p>
    <w:p w14:paraId="175C247B" w14:textId="77777777" w:rsidR="00FB0F03" w:rsidRDefault="00FB0F03">
      <w:pPr>
        <w:tabs>
          <w:tab w:val="left" w:pos="8505"/>
        </w:tabs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4F02E71" w14:textId="77777777" w:rsidR="00FB0F03" w:rsidRDefault="00FB0F03">
      <w:pPr>
        <w:tabs>
          <w:tab w:val="left" w:pos="8505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D3281E3" w14:textId="77777777" w:rsidR="00FB0F03" w:rsidRDefault="003A4410">
      <w:pPr>
        <w:tabs>
          <w:tab w:val="left" w:pos="8505"/>
        </w:tabs>
        <w:spacing w:after="12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Nombre:</w:t>
      </w:r>
      <w:r>
        <w:rPr>
          <w:rFonts w:ascii="Arial" w:eastAsia="Arial" w:hAnsi="Arial" w:cs="Arial"/>
          <w:sz w:val="24"/>
          <w:szCs w:val="24"/>
        </w:rPr>
        <w:t xml:space="preserve"> Taller de Inglés para Ingeniería</w:t>
      </w:r>
    </w:p>
    <w:p w14:paraId="25ADBD54" w14:textId="77777777" w:rsidR="00FB0F03" w:rsidRDefault="003A4410">
      <w:pPr>
        <w:tabs>
          <w:tab w:val="left" w:pos="8505"/>
        </w:tabs>
        <w:spacing w:after="12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Código:</w:t>
      </w:r>
      <w:r>
        <w:rPr>
          <w:rFonts w:ascii="Arial" w:eastAsia="Arial" w:hAnsi="Arial" w:cs="Arial"/>
          <w:sz w:val="24"/>
          <w:szCs w:val="24"/>
        </w:rPr>
        <w:t xml:space="preserve"> MIE09</w:t>
      </w:r>
    </w:p>
    <w:p w14:paraId="15450D85" w14:textId="77777777" w:rsidR="00FB0F03" w:rsidRDefault="003A4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Docente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Mgter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Graciela Fritz– Profesora Responsable </w:t>
      </w:r>
    </w:p>
    <w:p w14:paraId="15245E2B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F3D499A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D3D5257" w14:textId="77777777" w:rsidR="00FB0F03" w:rsidRDefault="003A4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Objetivos de la actividad curricular: </w:t>
      </w:r>
    </w:p>
    <w:p w14:paraId="148CB2B1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4AFF708" w14:textId="77777777" w:rsidR="00FB0F03" w:rsidRDefault="003A4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objetivo general del presente curso es desarrollar y acreditar las habilidades de lectura y comprensión de textos académicos y científicos en idioma inglés. Para ello, se busca proporcionar a los estudiantes estra</w:t>
      </w:r>
      <w:r>
        <w:rPr>
          <w:rFonts w:ascii="Arial" w:eastAsia="Arial" w:hAnsi="Arial" w:cs="Arial"/>
          <w:sz w:val="24"/>
          <w:szCs w:val="24"/>
        </w:rPr>
        <w:t xml:space="preserve">tegias y técnicas de </w:t>
      </w:r>
      <w:proofErr w:type="spellStart"/>
      <w:r>
        <w:rPr>
          <w:rFonts w:ascii="Arial" w:eastAsia="Arial" w:hAnsi="Arial" w:cs="Arial"/>
          <w:sz w:val="24"/>
          <w:szCs w:val="24"/>
        </w:rPr>
        <w:t>lectocomprensión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les permitan interpretar de manera eficaz bibliografía especializada en el ámbito de las ciencias aplicadas y la ingeniería. El proceso de enseñanza–aprendizaje se desarrollará mediante clases teóricas y actividade</w:t>
      </w:r>
      <w:r>
        <w:rPr>
          <w:rFonts w:ascii="Arial" w:eastAsia="Arial" w:hAnsi="Arial" w:cs="Arial"/>
          <w:sz w:val="24"/>
          <w:szCs w:val="24"/>
        </w:rPr>
        <w:t>s prácticas orientadas a la resolución de tareas de lectura, comprensión e interpretación de textos científicos y académicos.</w:t>
      </w:r>
    </w:p>
    <w:p w14:paraId="1DA4D9BB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EE0000"/>
          <w:sz w:val="24"/>
          <w:szCs w:val="24"/>
        </w:rPr>
      </w:pPr>
    </w:p>
    <w:p w14:paraId="58419D18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8348A77" w14:textId="77777777" w:rsidR="00FB0F03" w:rsidRDefault="003A4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bjetivos específicos:</w:t>
      </w:r>
    </w:p>
    <w:p w14:paraId="42B0F4E3" w14:textId="77777777" w:rsidR="00FB0F03" w:rsidRDefault="003A4410">
      <w:pPr>
        <w:numPr>
          <w:ilvl w:val="0"/>
          <w:numId w:val="3"/>
        </w:num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Aplicar estrategias de </w:t>
      </w:r>
      <w:proofErr w:type="spellStart"/>
      <w:r>
        <w:rPr>
          <w:rFonts w:ascii="Arial" w:eastAsia="Arial" w:hAnsi="Arial" w:cs="Arial"/>
          <w:sz w:val="24"/>
          <w:szCs w:val="24"/>
        </w:rPr>
        <w:t>lectocomprensión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(lectura global, lectura selectiva, reconocimiento de cognados y uso del contexto) para comprender la idea general y la información específica de textos académicos y científicos en inglés.</w:t>
      </w:r>
    </w:p>
    <w:p w14:paraId="19AF7365" w14:textId="77777777" w:rsidR="00FB0F03" w:rsidRDefault="003A4410">
      <w:pPr>
        <w:numPr>
          <w:ilvl w:val="0"/>
          <w:numId w:val="3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Reconocer y analizar la org</w:t>
      </w:r>
      <w:r>
        <w:rPr>
          <w:rFonts w:ascii="Arial" w:eastAsia="Arial" w:hAnsi="Arial" w:cs="Arial"/>
          <w:sz w:val="24"/>
          <w:szCs w:val="24"/>
        </w:rPr>
        <w:t>anización discursiva y los recursos lingüísticos del inglés académico, identificando conectores lógicos, estructuras gramaticales frecuentes y vocabulario técnico propio de textos de las ciencias aplicadas y la ingeniería.</w:t>
      </w:r>
    </w:p>
    <w:p w14:paraId="7AEAB5BE" w14:textId="77777777" w:rsidR="00FB0F03" w:rsidRDefault="003A4410">
      <w:pPr>
        <w:numPr>
          <w:ilvl w:val="0"/>
          <w:numId w:val="3"/>
        </w:numPr>
        <w:spacing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Interpretar y sintetizar informac</w:t>
      </w:r>
      <w:r>
        <w:rPr>
          <w:rFonts w:ascii="Arial" w:eastAsia="Arial" w:hAnsi="Arial" w:cs="Arial"/>
          <w:sz w:val="24"/>
          <w:szCs w:val="24"/>
        </w:rPr>
        <w:t>ión relevante de artículos científicos en inglés, identificando ideas principales, argumentos, resultados y conclusiones para su utilización en actividades de estudio e investigación en el nivel de posgrado.</w:t>
      </w:r>
    </w:p>
    <w:p w14:paraId="194B21E0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25F5EEC" w14:textId="77777777" w:rsidR="00FB0F03" w:rsidRDefault="003A4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Contenidos mínimos: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Análisis y uso de vocabular</w:t>
      </w:r>
      <w:r>
        <w:rPr>
          <w:rFonts w:ascii="Arial" w:eastAsia="Arial" w:hAnsi="Arial" w:cs="Arial"/>
          <w:sz w:val="24"/>
          <w:szCs w:val="24"/>
        </w:rPr>
        <w:t>io y estructura que le permitan al alumno comprender textos científicos y académicos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FC967B0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C9BB0C3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BD92345" w14:textId="77777777" w:rsidR="00FB0F03" w:rsidRDefault="003A4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Modalidad</w:t>
      </w:r>
      <w:r>
        <w:rPr>
          <w:rFonts w:ascii="Arial" w:eastAsia="Arial" w:hAnsi="Arial" w:cs="Arial"/>
          <w:color w:val="000000"/>
          <w:sz w:val="24"/>
          <w:szCs w:val="24"/>
        </w:rPr>
        <w:t>: Curso teórico-práctico, mediatizado con entornos virtuales.</w:t>
      </w:r>
    </w:p>
    <w:p w14:paraId="542B06C6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1AFCBC0" w14:textId="77777777" w:rsidR="00FB0F03" w:rsidRDefault="003A4410">
      <w:pPr>
        <w:tabs>
          <w:tab w:val="left" w:pos="8505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Carga Horaria:</w:t>
      </w:r>
      <w:r>
        <w:rPr>
          <w:rFonts w:ascii="Arial" w:eastAsia="Arial" w:hAnsi="Arial" w:cs="Arial"/>
          <w:sz w:val="24"/>
          <w:szCs w:val="24"/>
        </w:rPr>
        <w:t xml:space="preserve"> 30 H</w:t>
      </w:r>
    </w:p>
    <w:p w14:paraId="202834DB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1808090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9D0E754" w14:textId="77777777" w:rsidR="00FB0F03" w:rsidRDefault="003A4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5E478B9B" w14:textId="77777777" w:rsidR="00FB0F03" w:rsidRDefault="003A4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Días y horarios: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79C3B084" w14:textId="77777777" w:rsidR="00FB0F03" w:rsidRDefault="003A4410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Las clases se desarrollarán los días viernes y sábados. Los viernes se dictarán clases destinadas al abordaje de los contenidos teóricos vinculados con las estrategias de lecto-comprensión, la estructura de textos académicos y científicos, y la interpretac</w:t>
      </w:r>
      <w:r>
        <w:rPr>
          <w:rFonts w:ascii="Arial" w:eastAsia="Arial" w:hAnsi="Arial" w:cs="Arial"/>
          <w:sz w:val="24"/>
          <w:szCs w:val="24"/>
        </w:rPr>
        <w:t>ión de textos especializados en inglés. Durante estos encuentros también se realizan ejercicios prácticos orientados a la aplicación de los contenidos trabajados. Los días sábados estarán destinados a ejercitar la práctica y al desarrollo de actividades es</w:t>
      </w:r>
      <w:r>
        <w:rPr>
          <w:rFonts w:ascii="Arial" w:eastAsia="Arial" w:hAnsi="Arial" w:cs="Arial"/>
          <w:sz w:val="24"/>
          <w:szCs w:val="24"/>
        </w:rPr>
        <w:t>pecíficas relacionadas con los temas abordados para su posterior presentación. Estas actividades incluirán entregas de tareas programadas con el fin de facilitar el seguimiento y acompañamiento del proceso de aprendizaje.</w:t>
      </w:r>
    </w:p>
    <w:p w14:paraId="6357B7C7" w14:textId="77777777" w:rsidR="00FB0F03" w:rsidRDefault="003A4410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Cronograma propuesto:</w:t>
      </w:r>
    </w:p>
    <w:sdt>
      <w:sdtPr>
        <w:tag w:val="goog_rdk_0"/>
        <w:id w:val="-1828108561"/>
        <w:lock w:val="contentLocked"/>
      </w:sdtPr>
      <w:sdtEndPr/>
      <w:sdtContent>
        <w:tbl>
          <w:tblPr>
            <w:tblStyle w:val="a"/>
            <w:tblW w:w="906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230"/>
            <w:gridCol w:w="3300"/>
            <w:gridCol w:w="2670"/>
            <w:gridCol w:w="1860"/>
          </w:tblGrid>
          <w:tr w:rsidR="00FB0F03" w14:paraId="3741323E" w14:textId="77777777">
            <w:trPr>
              <w:trHeight w:val="525"/>
            </w:trPr>
            <w:tc>
              <w:tcPr>
                <w:tcW w:w="12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324900" w14:textId="77777777" w:rsidR="00FB0F03" w:rsidRDefault="003A4410">
                <w:pP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Clases</w:t>
                </w:r>
              </w:p>
            </w:tc>
            <w:tc>
              <w:tcPr>
                <w:tcW w:w="33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275A92" w14:textId="77777777" w:rsidR="00FB0F03" w:rsidRDefault="003A4410">
                <w:pP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Temas</w:t>
                </w:r>
              </w:p>
            </w:tc>
            <w:tc>
              <w:tcPr>
                <w:tcW w:w="26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CA5726" w14:textId="77777777" w:rsidR="00FB0F03" w:rsidRDefault="003A4410">
                <w:pP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Fecha </w:t>
                </w:r>
              </w:p>
            </w:tc>
            <w:tc>
              <w:tcPr>
                <w:tcW w:w="18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7E2AEA" w14:textId="77777777" w:rsidR="00FB0F03" w:rsidRDefault="003A441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Carga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Horaria</w:t>
                </w:r>
              </w:p>
            </w:tc>
          </w:tr>
          <w:tr w:rsidR="00FB0F03" w14:paraId="5C33C48E" w14:textId="77777777">
            <w:trPr>
              <w:trHeight w:val="675"/>
            </w:trPr>
            <w:tc>
              <w:tcPr>
                <w:tcW w:w="12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314931" w14:textId="77777777" w:rsidR="00FB0F03" w:rsidRDefault="003A4410">
                <w:pP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1 y 2</w:t>
                </w:r>
              </w:p>
            </w:tc>
            <w:tc>
              <w:tcPr>
                <w:tcW w:w="33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D1C062" w14:textId="77777777" w:rsidR="00FB0F03" w:rsidRDefault="003A441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Desarrollo de la Unidad 1</w:t>
                </w:r>
              </w:p>
            </w:tc>
            <w:tc>
              <w:tcPr>
                <w:tcW w:w="26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CE3270" w14:textId="77777777" w:rsidR="00FB0F03" w:rsidRDefault="003A4410">
                <w:pPr>
                  <w:spacing w:after="0" w:line="240" w:lineRule="auto"/>
                  <w:jc w:val="both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viernes 31 de julio</w:t>
                </w:r>
              </w:p>
              <w:p w14:paraId="3271CD6D" w14:textId="77777777" w:rsidR="00FB0F03" w:rsidRDefault="003A4410">
                <w:pPr>
                  <w:spacing w:after="0" w:line="240" w:lineRule="auto"/>
                  <w:jc w:val="both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sábado 1 de agosto</w:t>
                </w:r>
              </w:p>
            </w:tc>
            <w:tc>
              <w:tcPr>
                <w:tcW w:w="18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E2A729" w14:textId="77777777" w:rsidR="00FB0F03" w:rsidRDefault="003A441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8 H</w:t>
                </w:r>
              </w:p>
            </w:tc>
          </w:tr>
          <w:tr w:rsidR="00FB0F03" w14:paraId="447812E7" w14:textId="77777777">
            <w:trPr>
              <w:trHeight w:val="761"/>
            </w:trPr>
            <w:tc>
              <w:tcPr>
                <w:tcW w:w="12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0874AB" w14:textId="77777777" w:rsidR="00FB0F03" w:rsidRDefault="003A441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3 y 4</w:t>
                </w:r>
              </w:p>
            </w:tc>
            <w:tc>
              <w:tcPr>
                <w:tcW w:w="33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70B257" w14:textId="77777777" w:rsidR="00FB0F03" w:rsidRDefault="003A4410">
                <w:pP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Desarrollo de la Unidad 2</w:t>
                </w:r>
              </w:p>
            </w:tc>
            <w:tc>
              <w:tcPr>
                <w:tcW w:w="26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7694DD" w14:textId="77777777" w:rsidR="00FB0F03" w:rsidRDefault="003A4410">
                <w:pPr>
                  <w:spacing w:after="0" w:line="240" w:lineRule="auto"/>
                  <w:jc w:val="both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viernes 07 de agosto</w:t>
                </w:r>
              </w:p>
              <w:p w14:paraId="2A39B349" w14:textId="77777777" w:rsidR="00FB0F03" w:rsidRDefault="003A4410">
                <w:pPr>
                  <w:spacing w:after="0" w:line="240" w:lineRule="auto"/>
                  <w:jc w:val="both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sábado 08 de agosto</w:t>
                </w:r>
              </w:p>
            </w:tc>
            <w:tc>
              <w:tcPr>
                <w:tcW w:w="18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9FB890" w14:textId="77777777" w:rsidR="00FB0F03" w:rsidRDefault="003A441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8 H</w:t>
                </w:r>
              </w:p>
            </w:tc>
          </w:tr>
          <w:tr w:rsidR="00FB0F03" w14:paraId="324B2E81" w14:textId="77777777">
            <w:trPr>
              <w:trHeight w:val="761"/>
            </w:trPr>
            <w:tc>
              <w:tcPr>
                <w:tcW w:w="12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79F04D" w14:textId="77777777" w:rsidR="00FB0F03" w:rsidRDefault="003A441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5 y 6</w:t>
                </w:r>
              </w:p>
            </w:tc>
            <w:tc>
              <w:tcPr>
                <w:tcW w:w="33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049648" w14:textId="77777777" w:rsidR="00FB0F03" w:rsidRDefault="003A4410">
                <w:pP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Desarrollo de la Unidad 3</w:t>
                </w:r>
              </w:p>
            </w:tc>
            <w:tc>
              <w:tcPr>
                <w:tcW w:w="26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063FF7" w14:textId="77777777" w:rsidR="00FB0F03" w:rsidRDefault="003A441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viernes 14 de agosto</w:t>
                </w:r>
              </w:p>
              <w:p w14:paraId="73D0D193" w14:textId="77777777" w:rsidR="00FB0F03" w:rsidRDefault="003A441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sábado 15 de agosto</w:t>
                </w:r>
              </w:p>
            </w:tc>
            <w:tc>
              <w:tcPr>
                <w:tcW w:w="18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04F581" w14:textId="77777777" w:rsidR="00FB0F03" w:rsidRDefault="003A441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8 H</w:t>
                </w:r>
              </w:p>
            </w:tc>
          </w:tr>
          <w:tr w:rsidR="00FB0F03" w14:paraId="3DF32025" w14:textId="77777777">
            <w:trPr>
              <w:trHeight w:val="525"/>
            </w:trPr>
            <w:tc>
              <w:tcPr>
                <w:tcW w:w="12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43E023" w14:textId="77777777" w:rsidR="00FB0F03" w:rsidRDefault="003A441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7</w:t>
                </w:r>
              </w:p>
            </w:tc>
            <w:tc>
              <w:tcPr>
                <w:tcW w:w="33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FA46F4" w14:textId="77777777" w:rsidR="00FB0F03" w:rsidRDefault="003A441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Entrega de trabajo y correcciones</w:t>
                </w:r>
              </w:p>
            </w:tc>
            <w:tc>
              <w:tcPr>
                <w:tcW w:w="26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80C6E0" w14:textId="77777777" w:rsidR="00FB0F03" w:rsidRDefault="003A441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viernes 21 de agosto</w:t>
                </w:r>
              </w:p>
            </w:tc>
            <w:tc>
              <w:tcPr>
                <w:tcW w:w="18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65A36BF" w14:textId="77777777" w:rsidR="00FB0F03" w:rsidRDefault="003A441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3 H</w:t>
                </w:r>
              </w:p>
            </w:tc>
          </w:tr>
          <w:tr w:rsidR="00FB0F03" w14:paraId="3B36BF4A" w14:textId="77777777">
            <w:trPr>
              <w:trHeight w:val="480"/>
            </w:trPr>
            <w:tc>
              <w:tcPr>
                <w:tcW w:w="12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24EE5A" w14:textId="77777777" w:rsidR="00FB0F03" w:rsidRDefault="003A441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8</w:t>
                </w:r>
              </w:p>
            </w:tc>
            <w:tc>
              <w:tcPr>
                <w:tcW w:w="33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D8D467" w14:textId="77777777" w:rsidR="00FB0F03" w:rsidRDefault="003A4410">
                <w:pPr>
                  <w:widowControl w:val="0"/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Recuperatorio y </w:t>
                </w:r>
              </w:p>
              <w:p w14:paraId="5B5947DC" w14:textId="77777777" w:rsidR="00FB0F03" w:rsidRDefault="003A4410">
                <w:pPr>
                  <w:widowControl w:val="0"/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cierre de condiciones</w:t>
                </w:r>
              </w:p>
            </w:tc>
            <w:tc>
              <w:tcPr>
                <w:tcW w:w="26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26B7F7" w14:textId="77777777" w:rsidR="00FB0F03" w:rsidRDefault="003A441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viernes 28 de agosto</w:t>
                </w:r>
              </w:p>
            </w:tc>
            <w:tc>
              <w:tcPr>
                <w:tcW w:w="18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6C2790" w14:textId="77777777" w:rsidR="00FB0F03" w:rsidRDefault="003A441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3 H</w:t>
                </w:r>
              </w:p>
            </w:tc>
          </w:tr>
        </w:tbl>
      </w:sdtContent>
    </w:sdt>
    <w:p w14:paraId="3E555D03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BDE21D7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3C52892" w14:textId="77777777" w:rsidR="00FB0F03" w:rsidRDefault="003A4410">
      <w:pPr>
        <w:tabs>
          <w:tab w:val="left" w:pos="8505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Carga Horaria semanal: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 H (Contempla las clases teóricas, prácticas y desarrollo de trabajos para entregas programadas).</w:t>
      </w:r>
    </w:p>
    <w:p w14:paraId="7DB23F6E" w14:textId="77777777" w:rsidR="00FB0F03" w:rsidRDefault="00FB0F03">
      <w:pPr>
        <w:tabs>
          <w:tab w:val="left" w:pos="8505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A38495C" w14:textId="77777777" w:rsidR="00FB0F03" w:rsidRDefault="003A4410">
      <w:pPr>
        <w:tabs>
          <w:tab w:val="left" w:pos="8505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1C632591" w14:textId="77777777" w:rsidR="00FB0F03" w:rsidRDefault="003A4410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Contenidos de la actividad curricular:</w:t>
      </w:r>
    </w:p>
    <w:p w14:paraId="22A4E8AB" w14:textId="77777777" w:rsidR="00FB0F03" w:rsidRDefault="00FB0F03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B7EBC6B" w14:textId="77777777" w:rsidR="00FB0F03" w:rsidRDefault="003A4410">
      <w:pPr>
        <w:spacing w:before="240" w:after="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UNIDAD 1: Estrategias de comprensión de textos académicos en inglés</w:t>
      </w:r>
    </w:p>
    <w:p w14:paraId="380F159C" w14:textId="77777777" w:rsidR="00FB0F03" w:rsidRDefault="003A4410">
      <w:p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Características del inglés académico y científ</w:t>
      </w:r>
      <w:r>
        <w:rPr>
          <w:rFonts w:ascii="Arial" w:eastAsia="Arial" w:hAnsi="Arial" w:cs="Arial"/>
          <w:sz w:val="24"/>
          <w:szCs w:val="24"/>
        </w:rPr>
        <w:t xml:space="preserve">ico. Estrategias de </w:t>
      </w:r>
      <w:proofErr w:type="spellStart"/>
      <w:r>
        <w:rPr>
          <w:rFonts w:ascii="Arial" w:eastAsia="Arial" w:hAnsi="Arial" w:cs="Arial"/>
          <w:sz w:val="24"/>
          <w:szCs w:val="24"/>
        </w:rPr>
        <w:t>lectocomprensión</w:t>
      </w:r>
      <w:proofErr w:type="spellEnd"/>
      <w:r>
        <w:rPr>
          <w:rFonts w:ascii="Arial" w:eastAsia="Arial" w:hAnsi="Arial" w:cs="Arial"/>
          <w:sz w:val="24"/>
          <w:szCs w:val="24"/>
        </w:rPr>
        <w:t>: lectura global (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skimming</w:t>
      </w:r>
      <w:proofErr w:type="spellEnd"/>
      <w:r>
        <w:rPr>
          <w:rFonts w:ascii="Arial" w:eastAsia="Arial" w:hAnsi="Arial" w:cs="Arial"/>
          <w:sz w:val="24"/>
          <w:szCs w:val="24"/>
        </w:rPr>
        <w:t>) y lectura selectiva (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scanning</w:t>
      </w:r>
      <w:proofErr w:type="spellEnd"/>
      <w:r>
        <w:rPr>
          <w:rFonts w:ascii="Arial" w:eastAsia="Arial" w:hAnsi="Arial" w:cs="Arial"/>
          <w:sz w:val="24"/>
          <w:szCs w:val="24"/>
        </w:rPr>
        <w:t>). Identificación de ideas principales y secundarias mediante el uso del contexto, conocimientos previos y reconocimiento de cognados y vocabulario frecuente en te</w:t>
      </w:r>
      <w:r>
        <w:rPr>
          <w:rFonts w:ascii="Arial" w:eastAsia="Arial" w:hAnsi="Arial" w:cs="Arial"/>
          <w:sz w:val="24"/>
          <w:szCs w:val="24"/>
        </w:rPr>
        <w:t xml:space="preserve">xtos académicos. </w:t>
      </w:r>
    </w:p>
    <w:p w14:paraId="35BCD91D" w14:textId="77777777" w:rsidR="00FB0F03" w:rsidRDefault="003A4410">
      <w:pPr>
        <w:spacing w:before="240" w:after="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UNIDAD 2: Organización y recursos lingüísticos de textos científicos</w:t>
      </w:r>
    </w:p>
    <w:p w14:paraId="28E20667" w14:textId="77777777" w:rsidR="00FB0F03" w:rsidRDefault="003A4410">
      <w:pPr>
        <w:spacing w:before="240" w:after="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Organización general de artículos científicos y textos académicos especializados. Conectores lógicos y marcadores discursivos en inglés académico. Reconocimiento de estr</w:t>
      </w:r>
      <w:r>
        <w:rPr>
          <w:rFonts w:ascii="Arial" w:eastAsia="Arial" w:hAnsi="Arial" w:cs="Arial"/>
          <w:sz w:val="24"/>
          <w:szCs w:val="24"/>
        </w:rPr>
        <w:t>ucturas gramaticales frecuentes y del vocabulario técnico propio de las ciencias aplicadas y la ingeniería.</w:t>
      </w:r>
    </w:p>
    <w:p w14:paraId="021C613B" w14:textId="77777777" w:rsidR="00FB0F03" w:rsidRDefault="003A4410">
      <w:pPr>
        <w:spacing w:before="240" w:after="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UNIDAD 3: Interpretación y uso de información en textos académicos</w:t>
      </w:r>
    </w:p>
    <w:p w14:paraId="15CAD6AC" w14:textId="77777777" w:rsidR="00FB0F03" w:rsidRDefault="003A4410">
      <w:p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Comprensión e interpretación de información en artículos científicos. Análisis de</w:t>
      </w:r>
      <w:r>
        <w:rPr>
          <w:rFonts w:ascii="Arial" w:eastAsia="Arial" w:hAnsi="Arial" w:cs="Arial"/>
          <w:sz w:val="24"/>
          <w:szCs w:val="24"/>
        </w:rPr>
        <w:t xml:space="preserve"> argumentos, resultados y conclusiones. Extracción, síntesis y organización de información relevante a partir de la lectura de bibliografía científica en inglés para el estudio y la investigación en el nivel de posgrado.</w:t>
      </w:r>
    </w:p>
    <w:p w14:paraId="219A4DD8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</w:rPr>
      </w:pPr>
    </w:p>
    <w:p w14:paraId="37A91B48" w14:textId="77777777" w:rsidR="00FB0F03" w:rsidRDefault="003A4410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Modalidad de evaluación y requisit</w:t>
      </w:r>
      <w:r>
        <w:rPr>
          <w:rFonts w:ascii="Arial" w:eastAsia="Arial" w:hAnsi="Arial" w:cs="Arial"/>
          <w:b/>
          <w:bCs/>
          <w:sz w:val="24"/>
          <w:szCs w:val="24"/>
        </w:rPr>
        <w:t>os de aprobación:</w:t>
      </w:r>
    </w:p>
    <w:p w14:paraId="6D885B64" w14:textId="77777777" w:rsidR="00FB0F03" w:rsidRDefault="003A4410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estudiante aprobará el taller de inglés cumpliendo los siguientes requisitos:</w:t>
      </w:r>
    </w:p>
    <w:p w14:paraId="2326FB0C" w14:textId="77777777" w:rsidR="00FB0F03" w:rsidRDefault="003A4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Asistir al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80% de las </w:t>
      </w:r>
      <w:r>
        <w:rPr>
          <w:rFonts w:ascii="Arial" w:eastAsia="Arial" w:hAnsi="Arial" w:cs="Arial"/>
          <w:color w:val="000000"/>
          <w:sz w:val="24"/>
          <w:szCs w:val="24"/>
        </w:rPr>
        <w:t>clases programadas</w:t>
      </w:r>
      <w:r>
        <w:rPr>
          <w:rFonts w:ascii="Arial" w:eastAsia="Arial" w:hAnsi="Arial" w:cs="Arial"/>
          <w:sz w:val="24"/>
          <w:szCs w:val="24"/>
        </w:rPr>
        <w:t>.</w:t>
      </w:r>
    </w:p>
    <w:p w14:paraId="2979CE9B" w14:textId="77777777" w:rsidR="00FB0F03" w:rsidRDefault="003A4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Completar, entregar y aprobar </w:t>
      </w:r>
      <w:r>
        <w:rPr>
          <w:rFonts w:ascii="Arial" w:eastAsia="Arial" w:hAnsi="Arial" w:cs="Arial"/>
          <w:sz w:val="24"/>
          <w:szCs w:val="24"/>
        </w:rPr>
        <w:t>el 100% de las actividades prácticas propuestas por la cátedra durante el cursado con una calificación mínima de siete (7).</w:t>
      </w:r>
    </w:p>
    <w:p w14:paraId="40F7E295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BC328B" w14:textId="77777777" w:rsidR="00FB0F03" w:rsidRDefault="003A4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Bibliografía básica de referencia:</w:t>
      </w:r>
    </w:p>
    <w:p w14:paraId="4EEBABC1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228D9DD" w14:textId="77777777" w:rsidR="00FB0F03" w:rsidRDefault="003A44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00733">
        <w:rPr>
          <w:rFonts w:ascii="Arial" w:eastAsia="Arial" w:hAnsi="Arial" w:cs="Arial"/>
          <w:sz w:val="24"/>
          <w:szCs w:val="24"/>
          <w:lang w:val="en-US"/>
        </w:rPr>
        <w:t xml:space="preserve">Wallace, Michael J. “Study Skills in English: Improving reading efficiency”. </w:t>
      </w:r>
      <w:r>
        <w:rPr>
          <w:rFonts w:ascii="Arial" w:eastAsia="Arial" w:hAnsi="Arial" w:cs="Arial"/>
          <w:sz w:val="24"/>
          <w:szCs w:val="24"/>
        </w:rPr>
        <w:t xml:space="preserve">Cambridge </w:t>
      </w:r>
      <w:proofErr w:type="spellStart"/>
      <w:r>
        <w:rPr>
          <w:rFonts w:ascii="Arial" w:eastAsia="Arial" w:hAnsi="Arial" w:cs="Arial"/>
          <w:sz w:val="24"/>
          <w:szCs w:val="24"/>
        </w:rPr>
        <w:t>University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Press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2004. </w:t>
      </w:r>
    </w:p>
    <w:p w14:paraId="343AD4EB" w14:textId="77777777" w:rsidR="00FB0F03" w:rsidRDefault="003A44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00733">
        <w:rPr>
          <w:rFonts w:ascii="Arial" w:eastAsia="Arial" w:hAnsi="Arial" w:cs="Arial"/>
          <w:sz w:val="24"/>
          <w:szCs w:val="24"/>
          <w:lang w:val="en-US"/>
        </w:rPr>
        <w:t xml:space="preserve">Hudson, Tom. “Teaching Second Language Reading: Strategies and skills”. </w:t>
      </w:r>
      <w:r>
        <w:rPr>
          <w:rFonts w:ascii="Arial" w:eastAsia="Arial" w:hAnsi="Arial" w:cs="Arial"/>
          <w:sz w:val="24"/>
          <w:szCs w:val="24"/>
        </w:rPr>
        <w:t xml:space="preserve">Oxford </w:t>
      </w:r>
      <w:proofErr w:type="spellStart"/>
      <w:r>
        <w:rPr>
          <w:rFonts w:ascii="Arial" w:eastAsia="Arial" w:hAnsi="Arial" w:cs="Arial"/>
          <w:sz w:val="24"/>
          <w:szCs w:val="24"/>
        </w:rPr>
        <w:t>University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Press</w:t>
      </w:r>
      <w:proofErr w:type="spellEnd"/>
      <w:r>
        <w:rPr>
          <w:rFonts w:ascii="Arial" w:eastAsia="Arial" w:hAnsi="Arial" w:cs="Arial"/>
          <w:sz w:val="24"/>
          <w:szCs w:val="24"/>
        </w:rPr>
        <w:t>, 2007</w:t>
      </w:r>
    </w:p>
    <w:p w14:paraId="500708D9" w14:textId="77777777" w:rsidR="00FB0F03" w:rsidRPr="00200733" w:rsidRDefault="003A44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200733">
        <w:rPr>
          <w:rFonts w:ascii="Arial" w:eastAsia="Arial" w:hAnsi="Arial" w:cs="Arial"/>
          <w:sz w:val="24"/>
          <w:szCs w:val="24"/>
          <w:lang w:val="en-US"/>
        </w:rPr>
        <w:t>Grabe, William. “Reading in a Second Langu</w:t>
      </w:r>
      <w:r w:rsidRPr="00200733">
        <w:rPr>
          <w:rFonts w:ascii="Arial" w:eastAsia="Arial" w:hAnsi="Arial" w:cs="Arial"/>
          <w:sz w:val="24"/>
          <w:szCs w:val="24"/>
          <w:lang w:val="en-US"/>
        </w:rPr>
        <w:t xml:space="preserve">age: Moving from Theory to Practice” Cambridge University Press 2009. </w:t>
      </w:r>
    </w:p>
    <w:p w14:paraId="38EB3FA1" w14:textId="77777777" w:rsidR="00FB0F03" w:rsidRPr="00200733" w:rsidRDefault="003A44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200733">
        <w:rPr>
          <w:rFonts w:ascii="Arial" w:eastAsia="Arial" w:hAnsi="Arial" w:cs="Arial"/>
          <w:sz w:val="24"/>
          <w:szCs w:val="24"/>
          <w:lang w:val="en-US"/>
        </w:rPr>
        <w:t>Cook, Guy. “Discourse”. Oxford University Press, 1989</w:t>
      </w:r>
    </w:p>
    <w:p w14:paraId="33F4D250" w14:textId="77777777" w:rsidR="00FB0F03" w:rsidRDefault="003A44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Apunte de Cátedra “Reading </w:t>
      </w:r>
      <w:proofErr w:type="spellStart"/>
      <w:r>
        <w:rPr>
          <w:rFonts w:ascii="Arial" w:eastAsia="Arial" w:hAnsi="Arial" w:cs="Arial"/>
          <w:sz w:val="24"/>
          <w:szCs w:val="24"/>
        </w:rPr>
        <w:t>Comprehension</w:t>
      </w:r>
      <w:proofErr w:type="spellEnd"/>
      <w:r>
        <w:rPr>
          <w:rFonts w:ascii="Arial" w:eastAsia="Arial" w:hAnsi="Arial" w:cs="Arial"/>
          <w:sz w:val="24"/>
          <w:szCs w:val="24"/>
        </w:rPr>
        <w:t>”.</w:t>
      </w:r>
    </w:p>
    <w:p w14:paraId="52352433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5BBA89E6" w14:textId="77777777" w:rsidR="00FB0F03" w:rsidRDefault="00FB0F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FB0F03">
      <w:headerReference w:type="default" r:id="rId8"/>
      <w:pgSz w:w="11906" w:h="16838"/>
      <w:pgMar w:top="1417" w:right="1133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F92DE" w14:textId="77777777" w:rsidR="003A4410" w:rsidRDefault="003A4410">
      <w:pPr>
        <w:spacing w:after="0" w:line="240" w:lineRule="auto"/>
      </w:pPr>
      <w:r>
        <w:separator/>
      </w:r>
    </w:p>
  </w:endnote>
  <w:endnote w:type="continuationSeparator" w:id="0">
    <w:p w14:paraId="4AD51441" w14:textId="77777777" w:rsidR="003A4410" w:rsidRDefault="003A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F4B71848-134B-42E2-A0FE-2B47861ADE6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79EC9B7-FC80-4C60-A189-7E39151465AD}"/>
    <w:embedBold r:id="rId3" w:fontKey="{96D04C74-46A5-4905-A8B3-10D0051F476B}"/>
    <w:embedBoldItalic r:id="rId4" w:fontKey="{82B78B91-6AA3-4C70-B5F4-CD951044A0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2692009-ACA0-4959-B00D-8161B1FA2A8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D58426F9-026C-488A-96B5-E5B4E81EC22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5EB7E3A0-9952-48DE-BBFD-8E3A208FA9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6CDBC69-24CE-48EA-B06B-B0196E3A8F7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D3F3C" w14:textId="77777777" w:rsidR="003A4410" w:rsidRDefault="003A4410">
      <w:pPr>
        <w:spacing w:after="0" w:line="240" w:lineRule="auto"/>
      </w:pPr>
      <w:r>
        <w:separator/>
      </w:r>
    </w:p>
  </w:footnote>
  <w:footnote w:type="continuationSeparator" w:id="0">
    <w:p w14:paraId="7FF4AA8C" w14:textId="77777777" w:rsidR="003A4410" w:rsidRDefault="003A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C555" w14:textId="77777777" w:rsidR="00FB0F03" w:rsidRDefault="003A44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-145"/>
      <w:jc w:val="right"/>
      <w:rPr>
        <w:b/>
        <w:bCs/>
        <w:i/>
        <w:iCs/>
        <w:color w:val="000000"/>
        <w:sz w:val="16"/>
        <w:szCs w:val="16"/>
      </w:rPr>
    </w:pPr>
    <w:r>
      <w:rPr>
        <w:b/>
        <w:bCs/>
        <w:i/>
        <w:iCs/>
        <w:color w:val="000000"/>
        <w:sz w:val="16"/>
        <w:szCs w:val="16"/>
      </w:rPr>
      <w:t xml:space="preserve">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7A3CCF2" wp14:editId="31FA26B9">
          <wp:simplePos x="0" y="0"/>
          <wp:positionH relativeFrom="column">
            <wp:posOffset>-121919</wp:posOffset>
          </wp:positionH>
          <wp:positionV relativeFrom="paragraph">
            <wp:posOffset>-183514</wp:posOffset>
          </wp:positionV>
          <wp:extent cx="5924550" cy="714375"/>
          <wp:effectExtent l="0" t="0" r="0" b="0"/>
          <wp:wrapSquare wrapText="bothSides" distT="0" distB="0" distL="114300" distR="114300"/>
          <wp:docPr id="17080524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2455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47C76"/>
    <w:multiLevelType w:val="multilevel"/>
    <w:tmpl w:val="FF9EDE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034380D"/>
    <w:multiLevelType w:val="multilevel"/>
    <w:tmpl w:val="1A6040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53F03"/>
    <w:multiLevelType w:val="multilevel"/>
    <w:tmpl w:val="21BC8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F03"/>
    <w:rsid w:val="00200733"/>
    <w:rsid w:val="003A4410"/>
    <w:rsid w:val="00FB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522E"/>
  <w15:docId w15:val="{B43ADB8F-ACB4-4782-AA08-849BDC83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 w:line="240" w:lineRule="auto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Textoennegrita">
    <w:name w:val="Strong"/>
    <w:basedOn w:val="Fuentedeprrafopredeter"/>
    <w:uiPriority w:val="22"/>
    <w:qFormat/>
    <w:rsid w:val="00E932A9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932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932A9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E932A9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C172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172A3"/>
  </w:style>
  <w:style w:type="paragraph" w:styleId="Piedepgina">
    <w:name w:val="footer"/>
    <w:basedOn w:val="Normal"/>
    <w:link w:val="PiedepginaCar"/>
    <w:uiPriority w:val="99"/>
    <w:unhideWhenUsed/>
    <w:rsid w:val="00C172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72A3"/>
  </w:style>
  <w:style w:type="paragraph" w:styleId="Textodeglobo">
    <w:name w:val="Balloon Text"/>
    <w:basedOn w:val="Normal"/>
    <w:link w:val="TextodegloboCar"/>
    <w:uiPriority w:val="99"/>
    <w:semiHidden/>
    <w:unhideWhenUsed/>
    <w:rsid w:val="00C1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72A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rsid w:val="006459D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Epgrafe1">
    <w:name w:val="Epígrafe1"/>
    <w:basedOn w:val="Normal"/>
    <w:next w:val="Normal"/>
    <w:rsid w:val="006459DB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4"/>
      <w:lang w:val="es-ES_tradnl" w:eastAsia="ar-SA"/>
    </w:rPr>
  </w:style>
  <w:style w:type="paragraph" w:styleId="Prrafodelista">
    <w:name w:val="List Paragraph"/>
    <w:basedOn w:val="Normal"/>
    <w:uiPriority w:val="34"/>
    <w:qFormat/>
    <w:rsid w:val="0008387F"/>
    <w:pPr>
      <w:ind w:left="720"/>
      <w:contextualSpacing/>
    </w:pPr>
  </w:style>
  <w:style w:type="table" w:styleId="Tablaconcuadrcula">
    <w:name w:val="Table Grid"/>
    <w:basedOn w:val="Tablanormal"/>
    <w:uiPriority w:val="59"/>
    <w:rsid w:val="00106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3E3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Sinespaciado">
    <w:name w:val="No Spacing"/>
    <w:uiPriority w:val="1"/>
    <w:qFormat/>
    <w:rsid w:val="006D2813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f/2xova1/1eEDCRJ0CABC5G77A==">CgMxLjAaHwoBMBIaChgICVIUChJ0YWJsZS5ic244c2djaHZ0cXU4AHIhMXRaUXdBbUFlM2hjNUFDMWtHNlRSVnZLR1YwZ0dqa1Z0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4261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2026-07-31T14:26:00Z</dcterms:created>
  <dcterms:modified xsi:type="dcterms:W3CDTF">2026-07-31T14:26:00Z</dcterms:modified>
</cp:coreProperties>
</file>