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A1" w:rsidRDefault="00D120A1" w:rsidP="00D120A1">
      <w:pPr>
        <w:rPr>
          <w:rFonts w:ascii="Arial" w:hAnsi="Arial" w:cs="Arial"/>
          <w:sz w:val="32"/>
        </w:rPr>
      </w:pPr>
      <w:r>
        <w:rPr>
          <w:rFonts w:ascii="Arial" w:hAnsi="Arial" w:cs="Arial"/>
          <w:noProof/>
          <w:sz w:val="24"/>
          <w:lang w:eastAsia="es-AR"/>
        </w:rPr>
        <w:drawing>
          <wp:inline distT="0" distB="0" distL="0" distR="0" wp14:anchorId="0A4A4C4F" wp14:editId="5F5E2892">
            <wp:extent cx="3190875" cy="142875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9">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a:graphicData>
            </a:graphic>
          </wp:inline>
        </w:drawing>
      </w:r>
    </w:p>
    <w:p w:rsidR="00F0189B" w:rsidRPr="00D120A1" w:rsidRDefault="00F0189B" w:rsidP="00D120A1">
      <w:pPr>
        <w:rPr>
          <w:rFonts w:ascii="Arial" w:hAnsi="Arial" w:cs="Arial"/>
          <w:sz w:val="32"/>
        </w:rPr>
      </w:pPr>
    </w:p>
    <w:p w:rsidR="00D120A1" w:rsidRDefault="00D120A1" w:rsidP="00D120A1">
      <w:pPr>
        <w:rPr>
          <w:rFonts w:ascii="Arial" w:hAnsi="Arial" w:cs="Arial"/>
          <w:sz w:val="28"/>
        </w:rPr>
      </w:pPr>
      <w:r w:rsidRPr="00F0189B">
        <w:rPr>
          <w:rFonts w:ascii="Arial" w:hAnsi="Arial" w:cs="Arial"/>
          <w:sz w:val="28"/>
        </w:rPr>
        <w:t>Carrera: Tecnicatura Universitaria en Equipamiento Agroindustrial</w:t>
      </w:r>
    </w:p>
    <w:p w:rsidR="00F0189B" w:rsidRPr="00F0189B" w:rsidRDefault="00F0189B" w:rsidP="00D120A1">
      <w:pPr>
        <w:rPr>
          <w:rFonts w:ascii="Arial" w:hAnsi="Arial" w:cs="Arial"/>
          <w:sz w:val="28"/>
        </w:rPr>
      </w:pPr>
    </w:p>
    <w:p w:rsidR="00D120A1" w:rsidRPr="00F0189B" w:rsidRDefault="00D120A1" w:rsidP="00D120A1">
      <w:pPr>
        <w:rPr>
          <w:rFonts w:ascii="Arial" w:hAnsi="Arial" w:cs="Arial"/>
          <w:sz w:val="28"/>
        </w:rPr>
      </w:pPr>
      <w:r w:rsidRPr="00F0189B">
        <w:rPr>
          <w:rFonts w:ascii="Arial" w:hAnsi="Arial" w:cs="Arial"/>
          <w:sz w:val="28"/>
        </w:rPr>
        <w:t>Materia: Energías renovables</w:t>
      </w:r>
    </w:p>
    <w:p w:rsidR="00F0189B" w:rsidRDefault="00F0189B" w:rsidP="00D120A1">
      <w:pPr>
        <w:rPr>
          <w:rFonts w:ascii="Arial" w:hAnsi="Arial" w:cs="Arial"/>
          <w:sz w:val="28"/>
        </w:rPr>
      </w:pPr>
    </w:p>
    <w:p w:rsidR="00D120A1" w:rsidRPr="00F0189B" w:rsidRDefault="00D120A1" w:rsidP="00D120A1">
      <w:pPr>
        <w:rPr>
          <w:rFonts w:ascii="Arial" w:hAnsi="Arial" w:cs="Arial"/>
          <w:sz w:val="28"/>
        </w:rPr>
      </w:pPr>
      <w:r w:rsidRPr="00F0189B">
        <w:rPr>
          <w:rFonts w:ascii="Arial" w:hAnsi="Arial" w:cs="Arial"/>
          <w:sz w:val="28"/>
        </w:rPr>
        <w:t>Profesor: Cristian Ayala</w:t>
      </w:r>
    </w:p>
    <w:p w:rsidR="00F0189B" w:rsidRDefault="00F0189B" w:rsidP="00D120A1">
      <w:pPr>
        <w:rPr>
          <w:rFonts w:ascii="Arial" w:hAnsi="Arial" w:cs="Arial"/>
          <w:sz w:val="28"/>
        </w:rPr>
      </w:pPr>
    </w:p>
    <w:p w:rsidR="00D120A1" w:rsidRPr="00F0189B" w:rsidRDefault="00D120A1" w:rsidP="00D120A1">
      <w:pPr>
        <w:rPr>
          <w:rFonts w:ascii="Arial" w:hAnsi="Arial" w:cs="Arial"/>
          <w:sz w:val="28"/>
        </w:rPr>
      </w:pPr>
      <w:r w:rsidRPr="00F0189B">
        <w:rPr>
          <w:rFonts w:ascii="Arial" w:hAnsi="Arial" w:cs="Arial"/>
          <w:sz w:val="28"/>
        </w:rPr>
        <w:t>Alumno: Eluney Acosta Caruso</w:t>
      </w:r>
    </w:p>
    <w:p w:rsidR="00F0189B" w:rsidRDefault="00F0189B" w:rsidP="00D120A1">
      <w:pPr>
        <w:rPr>
          <w:rFonts w:ascii="Arial" w:hAnsi="Arial" w:cs="Arial"/>
          <w:sz w:val="28"/>
        </w:rPr>
      </w:pPr>
    </w:p>
    <w:p w:rsidR="00D120A1" w:rsidRPr="00F0189B" w:rsidRDefault="00D120A1" w:rsidP="00D120A1">
      <w:pPr>
        <w:rPr>
          <w:rFonts w:ascii="Arial" w:hAnsi="Arial" w:cs="Arial"/>
          <w:sz w:val="28"/>
        </w:rPr>
      </w:pPr>
      <w:r w:rsidRPr="00F0189B">
        <w:rPr>
          <w:rFonts w:ascii="Arial" w:hAnsi="Arial" w:cs="Arial"/>
          <w:sz w:val="28"/>
        </w:rPr>
        <w:t>Año lectivo: 2022</w:t>
      </w:r>
    </w:p>
    <w:p w:rsidR="00F0189B" w:rsidRDefault="00F0189B" w:rsidP="00D120A1">
      <w:pPr>
        <w:rPr>
          <w:rFonts w:ascii="Arial" w:hAnsi="Arial" w:cs="Arial"/>
          <w:sz w:val="28"/>
        </w:rPr>
      </w:pPr>
    </w:p>
    <w:p w:rsidR="00D120A1" w:rsidRDefault="00D120A1" w:rsidP="00D120A1">
      <w:pPr>
        <w:rPr>
          <w:rFonts w:ascii="Arial" w:hAnsi="Arial" w:cs="Arial"/>
          <w:sz w:val="24"/>
        </w:rPr>
      </w:pPr>
      <w:r w:rsidRPr="00F0189B">
        <w:rPr>
          <w:rFonts w:ascii="Arial" w:hAnsi="Arial" w:cs="Arial"/>
          <w:sz w:val="28"/>
        </w:rPr>
        <w:t>Trimestre: 2</w:t>
      </w:r>
      <w:r w:rsidRPr="00F0189B">
        <w:rPr>
          <w:rFonts w:ascii="Arial" w:hAnsi="Arial" w:cs="Arial"/>
          <w:sz w:val="28"/>
          <w:u w:val="single"/>
          <w:vertAlign w:val="superscript"/>
        </w:rPr>
        <w:t>do</w:t>
      </w:r>
      <w:r>
        <w:rPr>
          <w:rFonts w:ascii="Arial" w:hAnsi="Arial" w:cs="Arial"/>
          <w:sz w:val="24"/>
        </w:rPr>
        <w:br w:type="page"/>
      </w:r>
    </w:p>
    <w:p w:rsidR="00244F4A" w:rsidRDefault="00231FCD" w:rsidP="00CF2199">
      <w:pPr>
        <w:jc w:val="both"/>
        <w:rPr>
          <w:rFonts w:ascii="Arial" w:hAnsi="Arial" w:cs="Arial"/>
          <w:sz w:val="24"/>
        </w:rPr>
      </w:pPr>
      <w:r>
        <w:rPr>
          <w:noProof/>
          <w:lang w:eastAsia="es-AR"/>
        </w:rPr>
        <w:lastRenderedPageBreak/>
        <mc:AlternateContent>
          <mc:Choice Requires="wps">
            <w:drawing>
              <wp:anchor distT="0" distB="0" distL="114300" distR="114300" simplePos="0" relativeHeight="251659264" behindDoc="0" locked="0" layoutInCell="1" allowOverlap="1" wp14:anchorId="5CAE3629" wp14:editId="2260BB9B">
                <wp:simplePos x="0" y="0"/>
                <wp:positionH relativeFrom="column">
                  <wp:posOffset>0</wp:posOffset>
                </wp:positionH>
                <wp:positionV relativeFrom="paragraph">
                  <wp:posOffset>0</wp:posOffset>
                </wp:positionV>
                <wp:extent cx="1828800" cy="182880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31FCD" w:rsidRPr="00231FCD" w:rsidRDefault="00231FCD" w:rsidP="00231FCD">
                            <w:pPr>
                              <w:jc w:val="center"/>
                              <w:rPr>
                                <w:rFonts w:ascii="Arial" w:hAnsi="Arial" w:cs="Arial"/>
                                <w:b/>
                                <w:caps/>
                                <w:sz w:val="52"/>
                                <w:szCs w:val="7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31FCD">
                              <w:rPr>
                                <w:rFonts w:ascii="Arial" w:hAnsi="Arial" w:cs="Arial"/>
                                <w:b/>
                                <w:caps/>
                                <w:sz w:val="52"/>
                                <w:szCs w:val="7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Integrador de energías renovables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" filled="f" stroked="f">
                <v:textbox style="mso-fit-shape-to-text:t">
                  <w:txbxContent>
                    <w:p w:rsidR="00231FCD" w:rsidRPr="00231FCD" w:rsidRDefault="00231FCD" w:rsidP="00231FCD">
                      <w:pPr>
                        <w:jc w:val="center"/>
                        <w:rPr>
                          <w:rFonts w:ascii="Arial" w:hAnsi="Arial" w:cs="Arial"/>
                          <w:b/>
                          <w:caps/>
                          <w:sz w:val="52"/>
                          <w:szCs w:val="7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31FCD">
                        <w:rPr>
                          <w:rFonts w:ascii="Arial" w:hAnsi="Arial" w:cs="Arial"/>
                          <w:b/>
                          <w:caps/>
                          <w:sz w:val="52"/>
                          <w:szCs w:val="7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Integrador de energías renovables</w:t>
                      </w:r>
                    </w:p>
                  </w:txbxContent>
                </v:textbox>
                <w10:wrap type="square"/>
              </v:shape>
            </w:pict>
          </mc:Fallback>
        </mc:AlternateContent>
      </w:r>
      <w:r w:rsidR="00E21059">
        <w:rPr>
          <w:rFonts w:ascii="Arial" w:hAnsi="Arial" w:cs="Arial"/>
          <w:sz w:val="24"/>
        </w:rPr>
        <w:t>Para este trabajo se investigó un proyecto de empresa que busca el aprovechamiento de la producción de mandioca nativa en los momentos de interzafra para producir un producto alimenticio apto para celiacos</w:t>
      </w:r>
      <w:r w:rsidR="006964E1">
        <w:rPr>
          <w:rFonts w:ascii="Arial" w:hAnsi="Arial" w:cs="Arial"/>
          <w:sz w:val="24"/>
        </w:rPr>
        <w:t>, además se investigó</w:t>
      </w:r>
      <w:r w:rsidR="00E21059">
        <w:rPr>
          <w:rFonts w:ascii="Arial" w:hAnsi="Arial" w:cs="Arial"/>
          <w:sz w:val="24"/>
        </w:rPr>
        <w:t xml:space="preserve"> información relacionada al consumo eléctrico (desde el consumo anual hasta si tien</w:t>
      </w:r>
      <w:r w:rsidR="006964E1">
        <w:rPr>
          <w:rFonts w:ascii="Arial" w:hAnsi="Arial" w:cs="Arial"/>
          <w:sz w:val="24"/>
        </w:rPr>
        <w:t>e m</w:t>
      </w:r>
      <w:bookmarkStart w:id="0" w:name="_GoBack"/>
      <w:bookmarkEnd w:id="0"/>
      <w:r w:rsidR="006964E1">
        <w:rPr>
          <w:rFonts w:ascii="Arial" w:hAnsi="Arial" w:cs="Arial"/>
          <w:sz w:val="24"/>
        </w:rPr>
        <w:t xml:space="preserve">edios para aprovechar </w:t>
      </w:r>
      <w:r w:rsidR="00E21059">
        <w:rPr>
          <w:rFonts w:ascii="Arial" w:hAnsi="Arial" w:cs="Arial"/>
          <w:sz w:val="24"/>
        </w:rPr>
        <w:t>la potencia que reciba)</w:t>
      </w:r>
      <w:r w:rsidR="00CF2199">
        <w:rPr>
          <w:rFonts w:ascii="Arial" w:hAnsi="Arial" w:cs="Arial"/>
          <w:sz w:val="28"/>
        </w:rPr>
        <w:t>.</w:t>
      </w:r>
    </w:p>
    <w:p w:rsidR="00DB1237" w:rsidRDefault="00E21059" w:rsidP="00CF2199">
      <w:pPr>
        <w:tabs>
          <w:tab w:val="right" w:pos="8504"/>
        </w:tabs>
        <w:jc w:val="both"/>
        <w:rPr>
          <w:rFonts w:ascii="Arial" w:hAnsi="Arial" w:cs="Arial"/>
          <w:sz w:val="24"/>
        </w:rPr>
      </w:pPr>
      <w:r>
        <w:rPr>
          <w:rFonts w:ascii="Arial" w:hAnsi="Arial" w:cs="Arial"/>
          <w:sz w:val="24"/>
        </w:rPr>
        <w:t xml:space="preserve">Lo primero a hablar es que la empresa consume </w:t>
      </w:r>
      <w:r>
        <w:rPr>
          <w:rFonts w:ascii="Arial" w:hAnsi="Arial" w:cs="Arial"/>
          <w:sz w:val="24"/>
          <w:szCs w:val="24"/>
        </w:rPr>
        <w:t>84</w:t>
      </w:r>
      <w:r w:rsidR="00CF2199">
        <w:rPr>
          <w:rFonts w:ascii="Arial" w:hAnsi="Arial" w:cs="Arial"/>
          <w:sz w:val="28"/>
          <w:szCs w:val="24"/>
        </w:rPr>
        <w:t>.</w:t>
      </w:r>
      <w:r>
        <w:rPr>
          <w:rFonts w:ascii="Arial" w:hAnsi="Arial" w:cs="Arial"/>
          <w:sz w:val="24"/>
          <w:szCs w:val="24"/>
        </w:rPr>
        <w:t xml:space="preserve">412,86 KW dando un consumo diario aproximado de </w:t>
      </w:r>
      <w:r>
        <w:rPr>
          <w:rFonts w:ascii="Arial" w:hAnsi="Arial" w:cs="Arial"/>
          <w:sz w:val="24"/>
        </w:rPr>
        <w:t xml:space="preserve">1500,85 KW </w:t>
      </w:r>
      <w:r w:rsidR="00693CF8">
        <w:rPr>
          <w:rFonts w:ascii="Arial" w:hAnsi="Arial" w:cs="Arial"/>
          <w:sz w:val="24"/>
        </w:rPr>
        <w:t>por el que pagarían $13</w:t>
      </w:r>
      <w:r w:rsidR="00CF2199" w:rsidRPr="00CF2199">
        <w:rPr>
          <w:rFonts w:ascii="Arial" w:hAnsi="Arial" w:cs="Arial"/>
          <w:sz w:val="28"/>
        </w:rPr>
        <w:t>.</w:t>
      </w:r>
      <w:r w:rsidR="00693CF8">
        <w:rPr>
          <w:rFonts w:ascii="Arial" w:hAnsi="Arial" w:cs="Arial"/>
          <w:sz w:val="24"/>
        </w:rPr>
        <w:t>257 (sin tomar en cuenta el costo por servicio), esta potencia</w:t>
      </w:r>
      <w:r w:rsidR="00E352FC">
        <w:rPr>
          <w:rFonts w:ascii="Arial" w:hAnsi="Arial" w:cs="Arial"/>
          <w:sz w:val="24"/>
        </w:rPr>
        <w:t xml:space="preserve"> fluctúa a causa de la mandioca que haya a disposición y las máquinas que no se utilizarían todas al mismo tiempo, esta potencia se compone</w:t>
      </w:r>
      <w:r>
        <w:rPr>
          <w:rFonts w:ascii="Arial" w:hAnsi="Arial" w:cs="Arial"/>
          <w:sz w:val="24"/>
        </w:rPr>
        <w:t xml:space="preserve"> por </w:t>
      </w:r>
      <w:r w:rsidR="00DB1237">
        <w:rPr>
          <w:rFonts w:ascii="Arial" w:hAnsi="Arial" w:cs="Arial"/>
          <w:sz w:val="24"/>
        </w:rPr>
        <w:t>23 máquinas</w:t>
      </w:r>
      <w:r w:rsidR="00666749">
        <w:rPr>
          <w:rFonts w:ascii="Arial" w:hAnsi="Arial" w:cs="Arial"/>
          <w:sz w:val="24"/>
        </w:rPr>
        <w:t xml:space="preserve"> y 25 luminarias de 124 W con diferentes tiempos de funcionamiento,</w:t>
      </w:r>
      <w:r w:rsidR="00DB1237">
        <w:rPr>
          <w:rFonts w:ascii="Arial" w:hAnsi="Arial" w:cs="Arial"/>
          <w:sz w:val="24"/>
        </w:rPr>
        <w:t xml:space="preserve"> entre las</w:t>
      </w:r>
      <w:r w:rsidR="00666749">
        <w:rPr>
          <w:rFonts w:ascii="Arial" w:hAnsi="Arial" w:cs="Arial"/>
          <w:sz w:val="24"/>
        </w:rPr>
        <w:t xml:space="preserve"> máquinas</w:t>
      </w:r>
      <w:r w:rsidR="00DB1237">
        <w:rPr>
          <w:rFonts w:ascii="Arial" w:hAnsi="Arial" w:cs="Arial"/>
          <w:sz w:val="24"/>
        </w:rPr>
        <w:t xml:space="preserve"> resaltan la máquina de secado que tiene una potencia 37,28 KW y el tanque para efluentes con 6,71 KW</w:t>
      </w:r>
      <w:r w:rsidR="00CF2199">
        <w:rPr>
          <w:rFonts w:ascii="Arial" w:hAnsi="Arial" w:cs="Arial"/>
          <w:sz w:val="28"/>
        </w:rPr>
        <w:t>.</w:t>
      </w:r>
      <w:r w:rsidR="00DB1237">
        <w:rPr>
          <w:rFonts w:ascii="Arial" w:hAnsi="Arial" w:cs="Arial"/>
          <w:sz w:val="24"/>
        </w:rPr>
        <w:t xml:space="preserve"> Estas dos máquinas funcionan de manera sinérgica porque el tanque para efluentes produce </w:t>
      </w:r>
      <w:r w:rsidR="00E352FC">
        <w:rPr>
          <w:rFonts w:ascii="Arial" w:hAnsi="Arial" w:cs="Arial"/>
          <w:sz w:val="24"/>
        </w:rPr>
        <w:t>14</w:t>
      </w:r>
      <w:r w:rsidR="00CF2199" w:rsidRPr="00CF2199">
        <w:rPr>
          <w:rFonts w:ascii="Arial" w:hAnsi="Arial" w:cs="Arial"/>
          <w:sz w:val="28"/>
        </w:rPr>
        <w:t>.</w:t>
      </w:r>
      <w:r w:rsidR="00E352FC">
        <w:rPr>
          <w:rFonts w:ascii="Arial" w:hAnsi="Arial" w:cs="Arial"/>
          <w:sz w:val="24"/>
        </w:rPr>
        <w:t>400 L de biomasa con la finalidad de producir</w:t>
      </w:r>
      <w:r w:rsidR="00DB1237">
        <w:rPr>
          <w:rFonts w:ascii="Arial" w:hAnsi="Arial" w:cs="Arial"/>
          <w:sz w:val="24"/>
        </w:rPr>
        <w:t xml:space="preserve"> calor que se usa con la máquina de secado, con este aprovechamiento se puede reducir el consumo eléctrico, cuidar al medioambiente y cuidar el costo de producción de manera exitosa</w:t>
      </w:r>
      <w:r w:rsidR="00CF2199">
        <w:rPr>
          <w:rFonts w:ascii="Arial" w:hAnsi="Arial" w:cs="Arial"/>
          <w:sz w:val="28"/>
        </w:rPr>
        <w:t>.</w:t>
      </w:r>
    </w:p>
    <w:p w:rsidR="00DA4D5A" w:rsidRDefault="00DB1237" w:rsidP="00CF2199">
      <w:pPr>
        <w:tabs>
          <w:tab w:val="right" w:pos="8504"/>
        </w:tabs>
        <w:jc w:val="both"/>
        <w:rPr>
          <w:rFonts w:ascii="Arial" w:hAnsi="Arial" w:cs="Arial"/>
          <w:sz w:val="28"/>
        </w:rPr>
      </w:pPr>
      <w:r>
        <w:rPr>
          <w:rFonts w:ascii="Arial" w:hAnsi="Arial" w:cs="Arial"/>
          <w:sz w:val="24"/>
        </w:rPr>
        <w:t xml:space="preserve">Como la empresa no está en funcionamiento no se puede saber si posee </w:t>
      </w:r>
      <w:r w:rsidR="00DA4D5A">
        <w:rPr>
          <w:rFonts w:ascii="Arial" w:hAnsi="Arial" w:cs="Arial"/>
          <w:sz w:val="24"/>
        </w:rPr>
        <w:t>medios de arranque alternativos, corrección de factor de potencia o estación transformadora, pero se puede comprender que el uso de un medio de corrección de factor de potencia y algún tipo de arranque alternativo son altamente recomendables para reducir el consumo eléctrico</w:t>
      </w:r>
      <w:r w:rsidR="00E352FC">
        <w:rPr>
          <w:rFonts w:ascii="Arial" w:hAnsi="Arial" w:cs="Arial"/>
          <w:sz w:val="24"/>
        </w:rPr>
        <w:t xml:space="preserve"> (</w:t>
      </w:r>
      <w:proofErr w:type="spellStart"/>
      <w:r w:rsidR="00E352FC">
        <w:rPr>
          <w:rFonts w:ascii="Arial" w:hAnsi="Arial" w:cs="Arial"/>
          <w:sz w:val="24"/>
        </w:rPr>
        <w:t>Ej</w:t>
      </w:r>
      <w:proofErr w:type="spellEnd"/>
      <w:r w:rsidR="00E352FC">
        <w:rPr>
          <w:rFonts w:ascii="Arial" w:hAnsi="Arial" w:cs="Arial"/>
          <w:sz w:val="24"/>
        </w:rPr>
        <w:t>: la máquina de secado al que al consumir 98,11 Amperes tendría un pico de potencia de hasta 784,4 Amperes que se puede reducir con un sistema de arranque alternativo)</w:t>
      </w:r>
      <w:r w:rsidR="00DA4D5A">
        <w:rPr>
          <w:rFonts w:ascii="Arial" w:hAnsi="Arial" w:cs="Arial"/>
          <w:sz w:val="24"/>
        </w:rPr>
        <w:t xml:space="preserve"> y con este los costos de la electricidad a pagar</w:t>
      </w:r>
      <w:r w:rsidR="00CF2199">
        <w:rPr>
          <w:rFonts w:ascii="Arial" w:hAnsi="Arial" w:cs="Arial"/>
          <w:sz w:val="28"/>
        </w:rPr>
        <w:t>.</w:t>
      </w:r>
      <w:r w:rsidR="00DA4D5A">
        <w:rPr>
          <w:rFonts w:ascii="Arial" w:hAnsi="Arial" w:cs="Arial"/>
          <w:sz w:val="24"/>
        </w:rPr>
        <w:t xml:space="preserve"> Junto a esto podemos mencionar que para satisfacer la demanda eléctrica se requiere una conexión a baja tensión que sea trifásica</w:t>
      </w:r>
      <w:r w:rsidR="00CF2199">
        <w:rPr>
          <w:rFonts w:ascii="Arial" w:hAnsi="Arial" w:cs="Arial"/>
          <w:sz w:val="28"/>
        </w:rPr>
        <w:t>.</w:t>
      </w:r>
    </w:p>
    <w:p w:rsidR="00666749" w:rsidRDefault="00693CF8" w:rsidP="00CF2199">
      <w:pPr>
        <w:jc w:val="both"/>
        <w:rPr>
          <w:rFonts w:ascii="Arial" w:hAnsi="Arial" w:cs="Arial"/>
          <w:sz w:val="24"/>
        </w:rPr>
      </w:pPr>
      <w:r w:rsidRPr="00693CF8">
        <w:rPr>
          <w:rFonts w:ascii="Arial" w:hAnsi="Arial" w:cs="Arial"/>
          <w:sz w:val="24"/>
        </w:rPr>
        <w:t xml:space="preserve">Como esta empresa está ligada a la </w:t>
      </w:r>
      <w:r>
        <w:rPr>
          <w:rFonts w:ascii="Arial" w:hAnsi="Arial" w:cs="Arial"/>
          <w:sz w:val="24"/>
        </w:rPr>
        <w:t>“</w:t>
      </w:r>
      <w:r w:rsidRPr="00693CF8">
        <w:rPr>
          <w:rFonts w:ascii="Arial" w:hAnsi="Arial" w:cs="Arial"/>
          <w:sz w:val="24"/>
        </w:rPr>
        <w:t>Cooperativa Agrícola Mixta De Montecarlo Limitada</w:t>
      </w:r>
      <w:r>
        <w:rPr>
          <w:rFonts w:ascii="Arial" w:hAnsi="Arial" w:cs="Arial"/>
          <w:sz w:val="24"/>
        </w:rPr>
        <w:t xml:space="preserve">” también está ligada a sus Objetivos como empresa que son los </w:t>
      </w:r>
      <w:r w:rsidR="00666749">
        <w:rPr>
          <w:rFonts w:ascii="Arial" w:hAnsi="Arial" w:cs="Arial"/>
          <w:sz w:val="24"/>
        </w:rPr>
        <w:t>siguientes:</w:t>
      </w:r>
      <w:r>
        <w:rPr>
          <w:rFonts w:ascii="Arial" w:hAnsi="Arial" w:cs="Arial"/>
          <w:sz w:val="24"/>
        </w:rPr>
        <w:t xml:space="preserve"> </w:t>
      </w:r>
      <w:r w:rsidR="00666749">
        <w:rPr>
          <w:rFonts w:ascii="Arial" w:hAnsi="Arial" w:cs="Arial"/>
          <w:color w:val="54595F"/>
          <w:sz w:val="24"/>
          <w:szCs w:val="29"/>
          <w:shd w:val="clear" w:color="auto" w:fill="FFFFFF"/>
        </w:rPr>
        <w:t xml:space="preserve">“Producir, elaborar y distribuir </w:t>
      </w:r>
      <w:r w:rsidR="00666749">
        <w:rPr>
          <w:rFonts w:ascii="Arial" w:hAnsi="Arial" w:cs="Arial"/>
          <w:color w:val="54595F"/>
          <w:sz w:val="24"/>
          <w:szCs w:val="29"/>
          <w:highlight w:val="yellow"/>
          <w:shd w:val="clear" w:color="auto" w:fill="FFFFFF"/>
        </w:rPr>
        <w:t>de</w:t>
      </w:r>
      <w:r w:rsidR="00666749">
        <w:rPr>
          <w:rStyle w:val="Textoennegrita"/>
          <w:rFonts w:ascii="Arial" w:hAnsi="Arial" w:cs="Arial"/>
          <w:color w:val="54595F"/>
          <w:sz w:val="24"/>
          <w:szCs w:val="29"/>
          <w:highlight w:val="yellow"/>
          <w:shd w:val="clear" w:color="auto" w:fill="FFFFFF"/>
        </w:rPr>
        <w:t> manera sustentable</w:t>
      </w:r>
      <w:r w:rsidR="00666749">
        <w:rPr>
          <w:rFonts w:ascii="Arial" w:hAnsi="Arial" w:cs="Arial"/>
          <w:color w:val="54595F"/>
          <w:sz w:val="24"/>
          <w:szCs w:val="29"/>
          <w:shd w:val="clear" w:color="auto" w:fill="FFFFFF"/>
        </w:rPr>
        <w:t> productos y servicios de </w:t>
      </w:r>
      <w:r w:rsidR="00666749">
        <w:rPr>
          <w:rStyle w:val="Textoennegrita"/>
          <w:rFonts w:ascii="Arial" w:hAnsi="Arial" w:cs="Arial"/>
          <w:color w:val="54595F"/>
          <w:sz w:val="24"/>
          <w:szCs w:val="29"/>
          <w:shd w:val="clear" w:color="auto" w:fill="FFFFFF"/>
        </w:rPr>
        <w:t>altísima calidad</w:t>
      </w:r>
      <w:r w:rsidR="00666749">
        <w:rPr>
          <w:rFonts w:ascii="Arial" w:hAnsi="Arial" w:cs="Arial"/>
          <w:color w:val="54595F"/>
          <w:sz w:val="24"/>
          <w:szCs w:val="29"/>
          <w:shd w:val="clear" w:color="auto" w:fill="FFFFFF"/>
        </w:rPr>
        <w:t>, para el beneficio de nuestros asociados, empleados, comunidad y clientes</w:t>
      </w:r>
      <w:r w:rsidR="00CF2199" w:rsidRPr="00CF2199">
        <w:rPr>
          <w:rFonts w:ascii="Arial" w:hAnsi="Arial" w:cs="Arial"/>
          <w:color w:val="54595F"/>
          <w:sz w:val="28"/>
          <w:szCs w:val="29"/>
          <w:shd w:val="clear" w:color="auto" w:fill="FFFFFF"/>
        </w:rPr>
        <w:t>.</w:t>
      </w:r>
      <w:r w:rsidR="00666749">
        <w:rPr>
          <w:rFonts w:ascii="Arial" w:hAnsi="Arial" w:cs="Arial"/>
          <w:color w:val="54595F"/>
          <w:sz w:val="24"/>
          <w:szCs w:val="29"/>
          <w:shd w:val="clear" w:color="auto" w:fill="FFFFFF"/>
        </w:rPr>
        <w:t xml:space="preserve"> Basados en los </w:t>
      </w:r>
      <w:r w:rsidR="00666749">
        <w:rPr>
          <w:rStyle w:val="Textoennegrita"/>
          <w:rFonts w:ascii="Arial" w:hAnsi="Arial" w:cs="Arial"/>
          <w:color w:val="54595F"/>
          <w:sz w:val="24"/>
          <w:szCs w:val="29"/>
          <w:shd w:val="clear" w:color="auto" w:fill="FFFFFF"/>
        </w:rPr>
        <w:t>principios cooperativos”</w:t>
      </w:r>
      <w:r w:rsidR="00CF2199">
        <w:rPr>
          <w:rFonts w:ascii="Arial" w:hAnsi="Arial" w:cs="Arial"/>
          <w:sz w:val="28"/>
        </w:rPr>
        <w:t>.</w:t>
      </w:r>
      <w:r w:rsidR="00666749">
        <w:rPr>
          <w:rFonts w:ascii="Arial" w:hAnsi="Arial" w:cs="Arial"/>
          <w:sz w:val="28"/>
        </w:rPr>
        <w:t xml:space="preserve"> </w:t>
      </w:r>
      <w:r w:rsidR="00666749">
        <w:rPr>
          <w:rFonts w:ascii="Arial" w:hAnsi="Arial" w:cs="Arial"/>
          <w:sz w:val="24"/>
        </w:rPr>
        <w:t>Según se puede ver la Cooperativa afirma la búsqueda de producir y distribuir sus productos de manera sustentable a la que está sujet</w:t>
      </w:r>
      <w:r w:rsidR="00F0189B">
        <w:rPr>
          <w:rFonts w:ascii="Arial" w:hAnsi="Arial" w:cs="Arial"/>
          <w:sz w:val="24"/>
        </w:rPr>
        <w:t>a la empresa productora de “snack</w:t>
      </w:r>
      <w:r w:rsidR="00666749">
        <w:rPr>
          <w:rFonts w:ascii="Arial" w:hAnsi="Arial" w:cs="Arial"/>
          <w:sz w:val="24"/>
        </w:rPr>
        <w:t>s</w:t>
      </w:r>
      <w:r w:rsidR="00F0189B">
        <w:rPr>
          <w:rFonts w:ascii="Arial" w:hAnsi="Arial" w:cs="Arial"/>
          <w:sz w:val="24"/>
        </w:rPr>
        <w:t>”</w:t>
      </w:r>
      <w:r w:rsidR="00666749">
        <w:rPr>
          <w:rFonts w:ascii="Arial" w:hAnsi="Arial" w:cs="Arial"/>
          <w:sz w:val="24"/>
        </w:rPr>
        <w:t xml:space="preserve"> a cumplir</w:t>
      </w:r>
      <w:r w:rsidR="00CF2199" w:rsidRPr="00CF2199">
        <w:rPr>
          <w:rFonts w:ascii="Arial" w:hAnsi="Arial" w:cs="Arial"/>
          <w:sz w:val="28"/>
        </w:rPr>
        <w:t>.</w:t>
      </w:r>
    </w:p>
    <w:p w:rsidR="00666749" w:rsidRDefault="00666749" w:rsidP="00CF2199">
      <w:pPr>
        <w:jc w:val="both"/>
        <w:rPr>
          <w:rFonts w:ascii="Arial" w:hAnsi="Arial" w:cs="Arial"/>
          <w:sz w:val="24"/>
        </w:rPr>
      </w:pPr>
      <w:r>
        <w:rPr>
          <w:rFonts w:ascii="Arial" w:hAnsi="Arial" w:cs="Arial"/>
          <w:sz w:val="24"/>
        </w:rPr>
        <w:lastRenderedPageBreak/>
        <w:t xml:space="preserve">Como conclusión este proyecto de empresa </w:t>
      </w:r>
      <w:r w:rsidR="00CF2199">
        <w:rPr>
          <w:rFonts w:ascii="Arial" w:hAnsi="Arial" w:cs="Arial"/>
          <w:sz w:val="24"/>
        </w:rPr>
        <w:t>tiene buenas bases para funcionar a futuro sabiendo reutilizar la materia orgánica como biomasa y aprovechando la producción de mandioca nativa (lo que reduce costos de importación y transporte además de reducir el impacto ambiental producido por los vehículos involucrados en este último), lo único que podría sugerir es el aprovechamiento de celdas fotovoltaicas y vidrios EVO, esto por el bajo costo de mantenimiento de las celdas y por la reducción de costos en el uso de sistemas de acondicionamiento de ambiente tanto en frio como calor</w:t>
      </w:r>
      <w:r w:rsidR="00CF2199" w:rsidRPr="00CF2199">
        <w:rPr>
          <w:rFonts w:ascii="Arial" w:hAnsi="Arial" w:cs="Arial"/>
          <w:sz w:val="28"/>
        </w:rPr>
        <w:t>.</w:t>
      </w:r>
    </w:p>
    <w:p w:rsidR="00666749" w:rsidRPr="00666749" w:rsidRDefault="00666749" w:rsidP="00CF2199">
      <w:pPr>
        <w:rPr>
          <w:rFonts w:ascii="Arial" w:hAnsi="Arial" w:cs="Arial"/>
          <w:b/>
          <w:bCs/>
          <w:color w:val="54595F"/>
          <w:sz w:val="24"/>
          <w:szCs w:val="29"/>
          <w:shd w:val="clear" w:color="auto" w:fill="FFFFFF"/>
        </w:rPr>
      </w:pPr>
    </w:p>
    <w:sectPr w:rsidR="00666749" w:rsidRPr="0066674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65" w:rsidRDefault="00E07265" w:rsidP="00F0189B">
      <w:pPr>
        <w:spacing w:after="0" w:line="240" w:lineRule="auto"/>
      </w:pPr>
      <w:r>
        <w:separator/>
      </w:r>
    </w:p>
  </w:endnote>
  <w:endnote w:type="continuationSeparator" w:id="0">
    <w:p w:rsidR="00E07265" w:rsidRDefault="00E07265" w:rsidP="00F0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65" w:rsidRDefault="00E07265" w:rsidP="00F0189B">
      <w:pPr>
        <w:spacing w:after="0" w:line="240" w:lineRule="auto"/>
      </w:pPr>
      <w:r>
        <w:separator/>
      </w:r>
    </w:p>
  </w:footnote>
  <w:footnote w:type="continuationSeparator" w:id="0">
    <w:p w:rsidR="00E07265" w:rsidRDefault="00E07265" w:rsidP="00F01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9B" w:rsidRDefault="00F0189B" w:rsidP="00F0189B">
    <w:pPr>
      <w:pStyle w:val="Encabezado"/>
    </w:pPr>
    <w:r>
      <w:t xml:space="preserve">Eluney Acosta Caruso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461"/>
    <w:multiLevelType w:val="hybridMultilevel"/>
    <w:tmpl w:val="CA9A33B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CD"/>
    <w:rsid w:val="000966E1"/>
    <w:rsid w:val="00231FCD"/>
    <w:rsid w:val="00244F4A"/>
    <w:rsid w:val="00666749"/>
    <w:rsid w:val="00693CF8"/>
    <w:rsid w:val="006964E1"/>
    <w:rsid w:val="00C1798F"/>
    <w:rsid w:val="00CF2199"/>
    <w:rsid w:val="00D120A1"/>
    <w:rsid w:val="00DA4D5A"/>
    <w:rsid w:val="00DB1237"/>
    <w:rsid w:val="00E07265"/>
    <w:rsid w:val="00E21059"/>
    <w:rsid w:val="00E352FC"/>
    <w:rsid w:val="00F018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CF8"/>
    <w:pPr>
      <w:ind w:left="720"/>
      <w:contextualSpacing/>
    </w:pPr>
  </w:style>
  <w:style w:type="character" w:styleId="Textoennegrita">
    <w:name w:val="Strong"/>
    <w:basedOn w:val="Fuentedeprrafopredeter"/>
    <w:uiPriority w:val="22"/>
    <w:qFormat/>
    <w:rsid w:val="00693CF8"/>
    <w:rPr>
      <w:b/>
      <w:bCs/>
    </w:rPr>
  </w:style>
  <w:style w:type="paragraph" w:styleId="Textodeglobo">
    <w:name w:val="Balloon Text"/>
    <w:basedOn w:val="Normal"/>
    <w:link w:val="TextodegloboCar"/>
    <w:uiPriority w:val="99"/>
    <w:semiHidden/>
    <w:unhideWhenUsed/>
    <w:rsid w:val="00693C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CF8"/>
    <w:rPr>
      <w:rFonts w:ascii="Tahoma" w:hAnsi="Tahoma" w:cs="Tahoma"/>
      <w:sz w:val="16"/>
      <w:szCs w:val="16"/>
    </w:rPr>
  </w:style>
  <w:style w:type="paragraph" w:styleId="Encabezado">
    <w:name w:val="header"/>
    <w:basedOn w:val="Normal"/>
    <w:link w:val="EncabezadoCar"/>
    <w:uiPriority w:val="99"/>
    <w:unhideWhenUsed/>
    <w:rsid w:val="00F018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9B"/>
  </w:style>
  <w:style w:type="paragraph" w:styleId="Piedepgina">
    <w:name w:val="footer"/>
    <w:basedOn w:val="Normal"/>
    <w:link w:val="PiedepginaCar"/>
    <w:uiPriority w:val="99"/>
    <w:unhideWhenUsed/>
    <w:rsid w:val="00F018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CF8"/>
    <w:pPr>
      <w:ind w:left="720"/>
      <w:contextualSpacing/>
    </w:pPr>
  </w:style>
  <w:style w:type="character" w:styleId="Textoennegrita">
    <w:name w:val="Strong"/>
    <w:basedOn w:val="Fuentedeprrafopredeter"/>
    <w:uiPriority w:val="22"/>
    <w:qFormat/>
    <w:rsid w:val="00693CF8"/>
    <w:rPr>
      <w:b/>
      <w:bCs/>
    </w:rPr>
  </w:style>
  <w:style w:type="paragraph" w:styleId="Textodeglobo">
    <w:name w:val="Balloon Text"/>
    <w:basedOn w:val="Normal"/>
    <w:link w:val="TextodegloboCar"/>
    <w:uiPriority w:val="99"/>
    <w:semiHidden/>
    <w:unhideWhenUsed/>
    <w:rsid w:val="00693C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CF8"/>
    <w:rPr>
      <w:rFonts w:ascii="Tahoma" w:hAnsi="Tahoma" w:cs="Tahoma"/>
      <w:sz w:val="16"/>
      <w:szCs w:val="16"/>
    </w:rPr>
  </w:style>
  <w:style w:type="paragraph" w:styleId="Encabezado">
    <w:name w:val="header"/>
    <w:basedOn w:val="Normal"/>
    <w:link w:val="EncabezadoCar"/>
    <w:uiPriority w:val="99"/>
    <w:unhideWhenUsed/>
    <w:rsid w:val="00F018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89B"/>
  </w:style>
  <w:style w:type="paragraph" w:styleId="Piedepgina">
    <w:name w:val="footer"/>
    <w:basedOn w:val="Normal"/>
    <w:link w:val="PiedepginaCar"/>
    <w:uiPriority w:val="99"/>
    <w:unhideWhenUsed/>
    <w:rsid w:val="00F018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0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37A3-575E-42EE-9E24-A1211DE9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2022-06-29T23:48:00Z</dcterms:created>
  <dcterms:modified xsi:type="dcterms:W3CDTF">2022-07-04T13:30:00Z</dcterms:modified>
</cp:coreProperties>
</file>