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2" w:rsidRDefault="00F738EB" w:rsidP="00F738EB">
      <w:pPr>
        <w:jc w:val="center"/>
        <w:rPr>
          <w:sz w:val="24"/>
          <w:u w:val="single"/>
        </w:rPr>
      </w:pPr>
      <w:r w:rsidRPr="00F738EB">
        <w:rPr>
          <w:sz w:val="24"/>
          <w:u w:val="single"/>
        </w:rPr>
        <w:t>ASIGNATURA: INGENIERÍA INDUSTRIAL 2</w:t>
      </w:r>
    </w:p>
    <w:p w:rsidR="00F738EB" w:rsidRDefault="00F738EB" w:rsidP="00F738EB">
      <w:pPr>
        <w:jc w:val="center"/>
        <w:rPr>
          <w:sz w:val="24"/>
          <w:u w:val="single"/>
        </w:rPr>
      </w:pPr>
    </w:p>
    <w:p w:rsidR="00F738EB" w:rsidRPr="00AE7C55" w:rsidRDefault="002F1DBB" w:rsidP="00F738EB">
      <w:pPr>
        <w:jc w:val="center"/>
        <w:rPr>
          <w:sz w:val="22"/>
          <w:szCs w:val="22"/>
          <w:u w:val="single"/>
        </w:rPr>
      </w:pPr>
      <w:r>
        <w:rPr>
          <w:sz w:val="22"/>
          <w:szCs w:val="22"/>
          <w:u w:val="single"/>
        </w:rPr>
        <w:t>Planificación Año Académico 2022</w:t>
      </w:r>
    </w:p>
    <w:p w:rsidR="00F738EB" w:rsidRPr="00AE7C55" w:rsidRDefault="00F738EB" w:rsidP="00F738EB">
      <w:pPr>
        <w:jc w:val="both"/>
        <w:rPr>
          <w:b w:val="0"/>
          <w:sz w:val="22"/>
          <w:szCs w:val="22"/>
        </w:rPr>
      </w:pPr>
      <w:r w:rsidRPr="00AE7C55">
        <w:rPr>
          <w:b w:val="0"/>
          <w:sz w:val="22"/>
          <w:szCs w:val="22"/>
        </w:rPr>
        <w:t>Asignatura perteneciente al quinto año de la Carrera: Ingeniería Industrial, cuyo objetivo general es lograr que el alumno sea capaz de identificar temas de actualidad y novedosos de la Ingeniería Industrial, conocer las nuevas tendencias e identificar fuentes de información de temas significativos relacionados a la misma.</w:t>
      </w:r>
    </w:p>
    <w:p w:rsidR="00AE7C55" w:rsidRDefault="00F738EB" w:rsidP="00AE7C55">
      <w:pPr>
        <w:spacing w:after="0"/>
        <w:jc w:val="both"/>
        <w:rPr>
          <w:sz w:val="22"/>
          <w:szCs w:val="22"/>
        </w:rPr>
      </w:pPr>
      <w:r w:rsidRPr="00AE7C55">
        <w:rPr>
          <w:sz w:val="22"/>
          <w:szCs w:val="22"/>
        </w:rPr>
        <w:t>1</w:t>
      </w:r>
      <w:r w:rsidR="00E3402F">
        <w:rPr>
          <w:sz w:val="22"/>
          <w:szCs w:val="22"/>
        </w:rPr>
        <w:t xml:space="preserve"> </w:t>
      </w:r>
      <w:r w:rsidRPr="00AE7C55">
        <w:rPr>
          <w:sz w:val="22"/>
          <w:szCs w:val="22"/>
        </w:rPr>
        <w:t xml:space="preserve"> CARACTERÍSTICAS GENERALES DE LA ASIGNATURA </w:t>
      </w:r>
      <w:r w:rsidR="002F1DBB">
        <w:rPr>
          <w:sz w:val="22"/>
          <w:szCs w:val="22"/>
        </w:rPr>
        <w:t>Y DEL DICTADO DEL AÑO 2022</w:t>
      </w:r>
    </w:p>
    <w:p w:rsidR="00AE7C55" w:rsidRDefault="00AE7C55" w:rsidP="00AE7C55">
      <w:pPr>
        <w:spacing w:after="0"/>
        <w:jc w:val="both"/>
        <w:rPr>
          <w:sz w:val="22"/>
          <w:szCs w:val="22"/>
        </w:rPr>
      </w:pPr>
      <w:r>
        <w:rPr>
          <w:sz w:val="22"/>
          <w:szCs w:val="22"/>
        </w:rPr>
        <w:t xml:space="preserve">Identificación: </w:t>
      </w:r>
      <w:r w:rsidRPr="00AE7C55">
        <w:rPr>
          <w:b w:val="0"/>
          <w:sz w:val="22"/>
          <w:szCs w:val="22"/>
        </w:rPr>
        <w:t xml:space="preserve">Ingeniería Industrial 2 – </w:t>
      </w:r>
      <w:proofErr w:type="spellStart"/>
      <w:r w:rsidRPr="00AE7C55">
        <w:rPr>
          <w:b w:val="0"/>
          <w:sz w:val="22"/>
          <w:szCs w:val="22"/>
        </w:rPr>
        <w:t>Cód</w:t>
      </w:r>
      <w:proofErr w:type="spellEnd"/>
      <w:r w:rsidRPr="00AE7C55">
        <w:rPr>
          <w:b w:val="0"/>
          <w:sz w:val="22"/>
          <w:szCs w:val="22"/>
        </w:rPr>
        <w:t>: IN568</w:t>
      </w:r>
    </w:p>
    <w:p w:rsidR="00AE7C55" w:rsidRPr="00AE7C55" w:rsidRDefault="00AE7C55" w:rsidP="00AE7C55">
      <w:pPr>
        <w:spacing w:after="0"/>
        <w:jc w:val="both"/>
        <w:rPr>
          <w:b w:val="0"/>
          <w:sz w:val="22"/>
          <w:szCs w:val="22"/>
        </w:rPr>
      </w:pPr>
      <w:r>
        <w:rPr>
          <w:sz w:val="22"/>
          <w:szCs w:val="22"/>
        </w:rPr>
        <w:t xml:space="preserve">Departamento: </w:t>
      </w:r>
      <w:r w:rsidRPr="00AE7C55">
        <w:rPr>
          <w:b w:val="0"/>
          <w:sz w:val="22"/>
          <w:szCs w:val="22"/>
        </w:rPr>
        <w:t>Ingeniería Industrial</w:t>
      </w:r>
    </w:p>
    <w:p w:rsidR="00AE7C55" w:rsidRPr="00AE7C55" w:rsidRDefault="00AE7C55" w:rsidP="00AE7C55">
      <w:pPr>
        <w:spacing w:after="0"/>
        <w:jc w:val="both"/>
        <w:rPr>
          <w:b w:val="0"/>
          <w:sz w:val="22"/>
          <w:szCs w:val="22"/>
        </w:rPr>
      </w:pPr>
      <w:r>
        <w:rPr>
          <w:sz w:val="22"/>
          <w:szCs w:val="22"/>
        </w:rPr>
        <w:t xml:space="preserve">Carrera: </w:t>
      </w:r>
      <w:r w:rsidRPr="00AE7C55">
        <w:rPr>
          <w:b w:val="0"/>
          <w:sz w:val="22"/>
          <w:szCs w:val="22"/>
        </w:rPr>
        <w:t>Ingeniería Industrial</w:t>
      </w:r>
    </w:p>
    <w:p w:rsidR="00AE7C55" w:rsidRDefault="00AE7C55" w:rsidP="00AE7C55">
      <w:pPr>
        <w:spacing w:after="0"/>
        <w:jc w:val="both"/>
        <w:rPr>
          <w:sz w:val="22"/>
          <w:szCs w:val="22"/>
        </w:rPr>
      </w:pPr>
      <w:r>
        <w:rPr>
          <w:sz w:val="22"/>
          <w:szCs w:val="22"/>
        </w:rPr>
        <w:t xml:space="preserve">Plan de Estudios: </w:t>
      </w:r>
      <w:r w:rsidRPr="00AE7C55">
        <w:rPr>
          <w:b w:val="0"/>
          <w:sz w:val="22"/>
          <w:szCs w:val="22"/>
        </w:rPr>
        <w:t>2014</w:t>
      </w:r>
    </w:p>
    <w:p w:rsidR="00AE7C55" w:rsidRDefault="00AE7C55" w:rsidP="00AE7C55">
      <w:pPr>
        <w:spacing w:after="0"/>
        <w:jc w:val="both"/>
        <w:rPr>
          <w:sz w:val="22"/>
          <w:szCs w:val="22"/>
        </w:rPr>
      </w:pPr>
      <w:r>
        <w:rPr>
          <w:sz w:val="22"/>
          <w:szCs w:val="22"/>
        </w:rPr>
        <w:t xml:space="preserve">Ubicación: </w:t>
      </w:r>
      <w:r w:rsidRPr="00AE7C55">
        <w:rPr>
          <w:b w:val="0"/>
          <w:sz w:val="22"/>
          <w:szCs w:val="22"/>
        </w:rPr>
        <w:t>Quinto Año</w:t>
      </w:r>
    </w:p>
    <w:p w:rsidR="00AE7C55" w:rsidRDefault="00AE7C55" w:rsidP="00AE7C55">
      <w:pPr>
        <w:spacing w:after="0"/>
        <w:jc w:val="both"/>
        <w:rPr>
          <w:sz w:val="22"/>
          <w:szCs w:val="22"/>
        </w:rPr>
      </w:pPr>
      <w:r>
        <w:rPr>
          <w:sz w:val="22"/>
          <w:szCs w:val="22"/>
        </w:rPr>
        <w:t xml:space="preserve">Régimen; </w:t>
      </w:r>
      <w:r w:rsidRPr="00AE7C55">
        <w:rPr>
          <w:b w:val="0"/>
          <w:sz w:val="22"/>
          <w:szCs w:val="22"/>
        </w:rPr>
        <w:t>Cuatrimestral</w:t>
      </w:r>
    </w:p>
    <w:p w:rsidR="00AE7C55" w:rsidRDefault="00AE7C55" w:rsidP="00AE7C55">
      <w:pPr>
        <w:spacing w:after="0"/>
        <w:jc w:val="both"/>
        <w:rPr>
          <w:sz w:val="22"/>
          <w:szCs w:val="22"/>
        </w:rPr>
      </w:pPr>
      <w:r>
        <w:rPr>
          <w:sz w:val="22"/>
          <w:szCs w:val="22"/>
        </w:rPr>
        <w:t xml:space="preserve">Duración: </w:t>
      </w:r>
      <w:r w:rsidR="002F1DBB">
        <w:rPr>
          <w:b w:val="0"/>
          <w:sz w:val="22"/>
          <w:szCs w:val="22"/>
        </w:rPr>
        <w:t>15</w:t>
      </w:r>
      <w:r w:rsidRPr="00AE7C55">
        <w:rPr>
          <w:b w:val="0"/>
          <w:sz w:val="22"/>
          <w:szCs w:val="22"/>
        </w:rPr>
        <w:t xml:space="preserve"> Semanas</w:t>
      </w:r>
    </w:p>
    <w:p w:rsidR="00AE7C55" w:rsidRDefault="00AE7C55" w:rsidP="00AE7C55">
      <w:pPr>
        <w:spacing w:after="0"/>
        <w:jc w:val="both"/>
        <w:rPr>
          <w:sz w:val="22"/>
          <w:szCs w:val="22"/>
        </w:rPr>
      </w:pPr>
      <w:r>
        <w:rPr>
          <w:sz w:val="22"/>
          <w:szCs w:val="22"/>
        </w:rPr>
        <w:t xml:space="preserve">Crédito horario semanal: </w:t>
      </w:r>
      <w:r w:rsidRPr="00AE7C55">
        <w:rPr>
          <w:b w:val="0"/>
          <w:sz w:val="22"/>
          <w:szCs w:val="22"/>
        </w:rPr>
        <w:t>04 Horas</w:t>
      </w:r>
    </w:p>
    <w:p w:rsidR="00AE7C55" w:rsidRDefault="00AE7C55" w:rsidP="00AE7C55">
      <w:pPr>
        <w:spacing w:after="0"/>
        <w:jc w:val="both"/>
        <w:rPr>
          <w:sz w:val="22"/>
          <w:szCs w:val="22"/>
        </w:rPr>
      </w:pPr>
      <w:r>
        <w:rPr>
          <w:sz w:val="22"/>
          <w:szCs w:val="22"/>
        </w:rPr>
        <w:t>Crédito horario total:</w:t>
      </w:r>
      <w:r w:rsidRPr="00AE7C55">
        <w:rPr>
          <w:b w:val="0"/>
          <w:sz w:val="22"/>
          <w:szCs w:val="22"/>
        </w:rPr>
        <w:t xml:space="preserve"> 60 horas</w:t>
      </w:r>
    </w:p>
    <w:p w:rsidR="00AE7C55" w:rsidRDefault="00AE7C55" w:rsidP="00AE7C55">
      <w:pPr>
        <w:spacing w:after="0"/>
        <w:jc w:val="both"/>
        <w:rPr>
          <w:b w:val="0"/>
          <w:sz w:val="22"/>
          <w:szCs w:val="22"/>
        </w:rPr>
      </w:pPr>
      <w:r w:rsidRPr="00D915A0">
        <w:rPr>
          <w:sz w:val="22"/>
          <w:szCs w:val="22"/>
        </w:rPr>
        <w:t>Clases:</w:t>
      </w:r>
      <w:r>
        <w:rPr>
          <w:b w:val="0"/>
          <w:sz w:val="22"/>
          <w:szCs w:val="22"/>
        </w:rPr>
        <w:t xml:space="preserve"> Teórico Prácticas</w:t>
      </w:r>
    </w:p>
    <w:p w:rsidR="002F1DBB" w:rsidRDefault="002F1DBB" w:rsidP="00AE7C55">
      <w:pPr>
        <w:spacing w:after="0"/>
        <w:jc w:val="both"/>
        <w:rPr>
          <w:b w:val="0"/>
          <w:sz w:val="22"/>
          <w:szCs w:val="22"/>
        </w:rPr>
      </w:pPr>
    </w:p>
    <w:p w:rsidR="002F1DBB" w:rsidRDefault="002F1DBB" w:rsidP="00AE7C55">
      <w:pPr>
        <w:spacing w:after="0"/>
        <w:jc w:val="both"/>
        <w:rPr>
          <w:b w:val="0"/>
          <w:sz w:val="22"/>
          <w:szCs w:val="22"/>
        </w:rPr>
      </w:pPr>
      <w:bookmarkStart w:id="0" w:name="_GoBack"/>
      <w:bookmarkEnd w:id="0"/>
    </w:p>
    <w:p w:rsidR="00D915A0" w:rsidRDefault="00D915A0" w:rsidP="00AE7C55">
      <w:pPr>
        <w:spacing w:after="0"/>
        <w:jc w:val="both"/>
        <w:rPr>
          <w:b w:val="0"/>
          <w:sz w:val="22"/>
          <w:szCs w:val="22"/>
        </w:rPr>
      </w:pPr>
      <w:r w:rsidRPr="00D915A0">
        <w:rPr>
          <w:sz w:val="22"/>
          <w:szCs w:val="22"/>
        </w:rPr>
        <w:t>Inicio de clases:</w:t>
      </w:r>
      <w:r w:rsidR="002F1DBB">
        <w:rPr>
          <w:b w:val="0"/>
          <w:sz w:val="22"/>
          <w:szCs w:val="22"/>
        </w:rPr>
        <w:t xml:space="preserve"> 16 de agosto de 2022</w:t>
      </w:r>
    </w:p>
    <w:p w:rsidR="00D915A0" w:rsidRDefault="00D915A0" w:rsidP="00AE7C55">
      <w:pPr>
        <w:spacing w:after="0"/>
        <w:jc w:val="both"/>
        <w:rPr>
          <w:b w:val="0"/>
          <w:sz w:val="22"/>
          <w:szCs w:val="22"/>
        </w:rPr>
      </w:pPr>
      <w:r w:rsidRPr="00D915A0">
        <w:rPr>
          <w:sz w:val="22"/>
          <w:szCs w:val="22"/>
        </w:rPr>
        <w:t>Finalización de Clases:</w:t>
      </w:r>
      <w:r w:rsidR="002F1DBB">
        <w:rPr>
          <w:b w:val="0"/>
          <w:sz w:val="22"/>
          <w:szCs w:val="22"/>
        </w:rPr>
        <w:t xml:space="preserve"> 29 de Noviembre de 2022</w:t>
      </w:r>
    </w:p>
    <w:p w:rsidR="00D915A0" w:rsidRPr="00D915A0" w:rsidRDefault="00D915A0" w:rsidP="00AE7C55">
      <w:pPr>
        <w:spacing w:after="0"/>
        <w:jc w:val="both"/>
        <w:rPr>
          <w:sz w:val="22"/>
          <w:szCs w:val="22"/>
        </w:rPr>
      </w:pPr>
      <w:r w:rsidRPr="00D915A0">
        <w:rPr>
          <w:sz w:val="22"/>
          <w:szCs w:val="22"/>
        </w:rPr>
        <w:t>Asignaturas correlativas (en niveles inferiores):</w:t>
      </w:r>
    </w:p>
    <w:p w:rsidR="00D915A0" w:rsidRDefault="00D915A0" w:rsidP="00D915A0">
      <w:pPr>
        <w:pStyle w:val="Prrafodelista"/>
        <w:numPr>
          <w:ilvl w:val="0"/>
          <w:numId w:val="1"/>
        </w:numPr>
        <w:spacing w:after="0"/>
        <w:jc w:val="both"/>
        <w:rPr>
          <w:b w:val="0"/>
          <w:sz w:val="22"/>
          <w:szCs w:val="22"/>
        </w:rPr>
      </w:pPr>
      <w:r>
        <w:rPr>
          <w:b w:val="0"/>
          <w:sz w:val="22"/>
          <w:szCs w:val="22"/>
        </w:rPr>
        <w:t>Para cursar:562 Ingeniería Industrial 1</w:t>
      </w:r>
    </w:p>
    <w:p w:rsidR="00D915A0" w:rsidRDefault="00D915A0" w:rsidP="00D915A0">
      <w:pPr>
        <w:pStyle w:val="Prrafodelista"/>
        <w:numPr>
          <w:ilvl w:val="0"/>
          <w:numId w:val="1"/>
        </w:numPr>
        <w:spacing w:after="0"/>
        <w:jc w:val="both"/>
        <w:rPr>
          <w:b w:val="0"/>
          <w:sz w:val="22"/>
          <w:szCs w:val="22"/>
        </w:rPr>
      </w:pPr>
      <w:r>
        <w:rPr>
          <w:b w:val="0"/>
          <w:sz w:val="22"/>
          <w:szCs w:val="22"/>
        </w:rPr>
        <w:t>Para rendir: 562 Ingeniería Industrial 1 aprobada.</w:t>
      </w:r>
    </w:p>
    <w:p w:rsidR="00D915A0" w:rsidRDefault="00D915A0" w:rsidP="00D915A0">
      <w:pPr>
        <w:spacing w:after="0"/>
        <w:jc w:val="both"/>
        <w:rPr>
          <w:b w:val="0"/>
          <w:sz w:val="22"/>
          <w:szCs w:val="22"/>
        </w:rPr>
      </w:pPr>
    </w:p>
    <w:p w:rsidR="00D915A0" w:rsidRPr="00D915A0" w:rsidRDefault="00D915A0" w:rsidP="00D915A0">
      <w:pPr>
        <w:spacing w:after="0"/>
        <w:jc w:val="both"/>
        <w:rPr>
          <w:sz w:val="22"/>
          <w:szCs w:val="22"/>
        </w:rPr>
      </w:pPr>
      <w:r w:rsidRPr="00D915A0">
        <w:rPr>
          <w:sz w:val="22"/>
          <w:szCs w:val="22"/>
        </w:rPr>
        <w:t>2</w:t>
      </w:r>
      <w:r w:rsidR="00E3402F">
        <w:rPr>
          <w:sz w:val="22"/>
          <w:szCs w:val="22"/>
        </w:rPr>
        <w:t xml:space="preserve"> </w:t>
      </w:r>
      <w:r w:rsidRPr="00D915A0">
        <w:rPr>
          <w:sz w:val="22"/>
          <w:szCs w:val="22"/>
        </w:rPr>
        <w:t xml:space="preserve"> CONTENIDOS (Aprobados por Resolución CD FI Nº 026/13)</w:t>
      </w:r>
    </w:p>
    <w:p w:rsidR="00D915A0" w:rsidRDefault="00D915A0" w:rsidP="00D915A0">
      <w:pPr>
        <w:spacing w:after="0"/>
        <w:jc w:val="both"/>
        <w:rPr>
          <w:b w:val="0"/>
          <w:sz w:val="22"/>
          <w:szCs w:val="22"/>
        </w:rPr>
      </w:pPr>
    </w:p>
    <w:p w:rsidR="00D915A0" w:rsidRDefault="00D915A0" w:rsidP="00D915A0">
      <w:pPr>
        <w:spacing w:after="0"/>
        <w:jc w:val="both"/>
        <w:rPr>
          <w:b w:val="0"/>
          <w:sz w:val="22"/>
          <w:szCs w:val="22"/>
        </w:rPr>
      </w:pPr>
      <w:r>
        <w:rPr>
          <w:b w:val="0"/>
          <w:sz w:val="22"/>
          <w:szCs w:val="22"/>
        </w:rPr>
        <w:t>Gestión del Mantenimiento Industrial. Logística. Temas de actualidad de la Ingeniería Industrial.</w:t>
      </w:r>
    </w:p>
    <w:p w:rsidR="00D70ED1" w:rsidRDefault="00D70ED1" w:rsidP="00D915A0">
      <w:pPr>
        <w:spacing w:after="0"/>
        <w:jc w:val="both"/>
        <w:rPr>
          <w:b w:val="0"/>
          <w:sz w:val="22"/>
          <w:szCs w:val="22"/>
        </w:rPr>
      </w:pPr>
    </w:p>
    <w:p w:rsidR="00D70ED1" w:rsidRPr="00D70ED1" w:rsidRDefault="00E3402F" w:rsidP="00D915A0">
      <w:pPr>
        <w:spacing w:after="0"/>
        <w:jc w:val="both"/>
        <w:rPr>
          <w:sz w:val="22"/>
          <w:szCs w:val="22"/>
        </w:rPr>
      </w:pPr>
      <w:r>
        <w:rPr>
          <w:sz w:val="22"/>
          <w:szCs w:val="22"/>
        </w:rPr>
        <w:t xml:space="preserve">3  </w:t>
      </w:r>
      <w:r w:rsidR="00D70ED1" w:rsidRPr="00E3402F">
        <w:rPr>
          <w:sz w:val="22"/>
          <w:szCs w:val="22"/>
        </w:rPr>
        <w:t>PROGRAMA</w:t>
      </w:r>
      <w:r w:rsidR="00D70ED1" w:rsidRPr="00D70ED1">
        <w:rPr>
          <w:sz w:val="22"/>
          <w:szCs w:val="22"/>
        </w:rPr>
        <w:t xml:space="preserve"> ANALÍTICO</w:t>
      </w:r>
    </w:p>
    <w:p w:rsidR="00D70ED1" w:rsidRDefault="00D70ED1" w:rsidP="00D915A0">
      <w:pPr>
        <w:spacing w:after="0"/>
        <w:jc w:val="both"/>
        <w:rPr>
          <w:b w:val="0"/>
          <w:sz w:val="22"/>
          <w:szCs w:val="22"/>
        </w:rPr>
      </w:pPr>
    </w:p>
    <w:p w:rsidR="00D70ED1" w:rsidRPr="00D70ED1" w:rsidRDefault="00D70ED1" w:rsidP="00D915A0">
      <w:pPr>
        <w:spacing w:after="0"/>
        <w:jc w:val="both"/>
        <w:rPr>
          <w:sz w:val="22"/>
          <w:szCs w:val="22"/>
        </w:rPr>
      </w:pPr>
      <w:r w:rsidRPr="00D70ED1">
        <w:rPr>
          <w:sz w:val="22"/>
          <w:szCs w:val="22"/>
        </w:rPr>
        <w:t>Unidad 1: La Logística y la Administración de la Cadena de Suministro.</w:t>
      </w:r>
    </w:p>
    <w:p w:rsidR="00D70ED1" w:rsidRDefault="00D70ED1" w:rsidP="00D915A0">
      <w:pPr>
        <w:spacing w:after="0"/>
        <w:jc w:val="both"/>
        <w:rPr>
          <w:b w:val="0"/>
          <w:sz w:val="22"/>
          <w:szCs w:val="22"/>
        </w:rPr>
      </w:pPr>
      <w:r>
        <w:rPr>
          <w:b w:val="0"/>
          <w:sz w:val="22"/>
          <w:szCs w:val="22"/>
        </w:rPr>
        <w:t>Evolución de la gestión de operaciones en la empresa. La evolución de los conceptos de suministro, producción y distribución.  La cadena de suministros. El efecto látigo.  La logística integral.  La logística dentro del sistema empresaria.  La cadena logística. Costos logísticos.  Tendencias y nuevas tecnologías en la gestión de la cadena de suministros.</w:t>
      </w:r>
    </w:p>
    <w:p w:rsidR="00D70ED1" w:rsidRDefault="00D70ED1" w:rsidP="00D915A0">
      <w:pPr>
        <w:spacing w:after="0"/>
        <w:jc w:val="both"/>
        <w:rPr>
          <w:b w:val="0"/>
          <w:sz w:val="22"/>
          <w:szCs w:val="22"/>
        </w:rPr>
      </w:pPr>
    </w:p>
    <w:p w:rsidR="00D70ED1" w:rsidRPr="00D70ED1" w:rsidRDefault="00D70ED1" w:rsidP="00D915A0">
      <w:pPr>
        <w:spacing w:after="0"/>
        <w:jc w:val="both"/>
        <w:rPr>
          <w:sz w:val="22"/>
          <w:szCs w:val="22"/>
        </w:rPr>
      </w:pPr>
      <w:r w:rsidRPr="00D70ED1">
        <w:rPr>
          <w:sz w:val="22"/>
          <w:szCs w:val="22"/>
        </w:rPr>
        <w:t>Unidad 2: Logística de Compras y Aprovisionamiento.</w:t>
      </w:r>
    </w:p>
    <w:p w:rsidR="00D70ED1" w:rsidRPr="00D915A0" w:rsidRDefault="00D70ED1" w:rsidP="00D915A0">
      <w:pPr>
        <w:spacing w:after="0"/>
        <w:jc w:val="both"/>
        <w:rPr>
          <w:b w:val="0"/>
          <w:sz w:val="22"/>
          <w:szCs w:val="22"/>
        </w:rPr>
      </w:pPr>
      <w:r>
        <w:rPr>
          <w:b w:val="0"/>
          <w:sz w:val="22"/>
          <w:szCs w:val="22"/>
        </w:rPr>
        <w:lastRenderedPageBreak/>
        <w:t xml:space="preserve">La función del aprovisionamiento.  La función de compras.  El papel de las compras en la estrategia empresarial.  Diseño de la gestión de compras.  Planificación del aprovisionamiento.  Tendencias estratégicas en compras y aprovisionamiento.  La integración y la desintegración vertical.  Decisiones </w:t>
      </w:r>
      <w:proofErr w:type="spellStart"/>
      <w:r w:rsidRPr="00D70ED1">
        <w:rPr>
          <w:b w:val="0"/>
          <w:i/>
          <w:sz w:val="22"/>
          <w:szCs w:val="22"/>
        </w:rPr>
        <w:t>Make</w:t>
      </w:r>
      <w:proofErr w:type="spellEnd"/>
      <w:r w:rsidRPr="00D70ED1">
        <w:rPr>
          <w:b w:val="0"/>
          <w:i/>
          <w:sz w:val="22"/>
          <w:szCs w:val="22"/>
        </w:rPr>
        <w:t xml:space="preserve"> </w:t>
      </w:r>
      <w:proofErr w:type="spellStart"/>
      <w:r w:rsidRPr="00D70ED1">
        <w:rPr>
          <w:b w:val="0"/>
          <w:i/>
          <w:sz w:val="22"/>
          <w:szCs w:val="22"/>
        </w:rPr>
        <w:t>or</w:t>
      </w:r>
      <w:proofErr w:type="spellEnd"/>
      <w:r w:rsidRPr="00D70ED1">
        <w:rPr>
          <w:b w:val="0"/>
          <w:i/>
          <w:sz w:val="22"/>
          <w:szCs w:val="22"/>
        </w:rPr>
        <w:t xml:space="preserve"> </w:t>
      </w:r>
      <w:proofErr w:type="spellStart"/>
      <w:r w:rsidRPr="00D70ED1">
        <w:rPr>
          <w:b w:val="0"/>
          <w:i/>
          <w:sz w:val="22"/>
          <w:szCs w:val="22"/>
        </w:rPr>
        <w:t>Buy</w:t>
      </w:r>
      <w:proofErr w:type="spellEnd"/>
      <w:r>
        <w:rPr>
          <w:b w:val="0"/>
          <w:sz w:val="22"/>
          <w:szCs w:val="22"/>
        </w:rPr>
        <w:t>.  Desarrollo del Pool de proveedores.  El aprovisionamiento y las compras electrónicas.</w:t>
      </w:r>
    </w:p>
    <w:p w:rsidR="00F738EB" w:rsidRDefault="00AE7C55" w:rsidP="00AE7C55">
      <w:pPr>
        <w:spacing w:after="120"/>
        <w:jc w:val="both"/>
        <w:rPr>
          <w:b w:val="0"/>
          <w:sz w:val="22"/>
          <w:szCs w:val="22"/>
        </w:rPr>
      </w:pPr>
      <w:r>
        <w:rPr>
          <w:b w:val="0"/>
          <w:sz w:val="22"/>
          <w:szCs w:val="22"/>
        </w:rPr>
        <w:t xml:space="preserve"> </w:t>
      </w:r>
    </w:p>
    <w:p w:rsidR="00D70ED1" w:rsidRPr="00D70ED1" w:rsidRDefault="00D70ED1" w:rsidP="00AE7C55">
      <w:pPr>
        <w:spacing w:after="120"/>
        <w:jc w:val="both"/>
        <w:rPr>
          <w:sz w:val="22"/>
          <w:szCs w:val="22"/>
        </w:rPr>
      </w:pPr>
      <w:r w:rsidRPr="00D70ED1">
        <w:rPr>
          <w:sz w:val="22"/>
          <w:szCs w:val="22"/>
        </w:rPr>
        <w:t>Unidad 3: Almacenaje.</w:t>
      </w:r>
    </w:p>
    <w:p w:rsidR="00D70ED1" w:rsidRDefault="00D70ED1" w:rsidP="00AE7C55">
      <w:pPr>
        <w:spacing w:after="120"/>
        <w:jc w:val="both"/>
        <w:rPr>
          <w:b w:val="0"/>
          <w:sz w:val="22"/>
          <w:szCs w:val="22"/>
        </w:rPr>
      </w:pPr>
      <w:r>
        <w:rPr>
          <w:b w:val="0"/>
          <w:sz w:val="22"/>
          <w:szCs w:val="22"/>
        </w:rPr>
        <w:t>Funciones de los almacenes.  Principios fundamentales de stocks para la gestión de almacenes.  Tipos de almacenes.  Actividades de los sistemas de almacenaje.  Zonas de los almacenes.  Flujos de materiales en un almacén.  Clasificación y ubicación de artículos.  Las instalaciones de almacenaje.</w:t>
      </w:r>
    </w:p>
    <w:p w:rsidR="00D70ED1" w:rsidRPr="00D70ED1" w:rsidRDefault="00D70ED1" w:rsidP="00AE7C55">
      <w:pPr>
        <w:spacing w:after="120"/>
        <w:jc w:val="both"/>
        <w:rPr>
          <w:sz w:val="22"/>
          <w:szCs w:val="22"/>
        </w:rPr>
      </w:pPr>
    </w:p>
    <w:p w:rsidR="00D70ED1" w:rsidRPr="00D70ED1" w:rsidRDefault="00D70ED1" w:rsidP="00AE7C55">
      <w:pPr>
        <w:spacing w:after="120"/>
        <w:jc w:val="both"/>
        <w:rPr>
          <w:sz w:val="22"/>
          <w:szCs w:val="22"/>
        </w:rPr>
      </w:pPr>
      <w:r w:rsidRPr="00D70ED1">
        <w:rPr>
          <w:sz w:val="22"/>
          <w:szCs w:val="22"/>
        </w:rPr>
        <w:t>Unidad 4: Logística del transporte y la Distribución.</w:t>
      </w:r>
    </w:p>
    <w:p w:rsidR="00D70ED1" w:rsidRDefault="0010638B" w:rsidP="00AE7C55">
      <w:pPr>
        <w:spacing w:after="120"/>
        <w:jc w:val="both"/>
        <w:rPr>
          <w:b w:val="0"/>
          <w:sz w:val="22"/>
          <w:szCs w:val="22"/>
        </w:rPr>
      </w:pPr>
      <w:r>
        <w:rPr>
          <w:b w:val="0"/>
          <w:sz w:val="22"/>
          <w:szCs w:val="22"/>
        </w:rPr>
        <w:t>Conceptos de distribución física y transporte.  Red de distribución.  Modelos de distribución comercial.  Localización de almacenes en la distribución.  Modos de transporte.  El transporte multimodal e intermodal.  Los operadores logísticos.  Tendencias en la gestión del transporte.  La logística inversa.</w:t>
      </w:r>
    </w:p>
    <w:p w:rsidR="0010638B" w:rsidRDefault="0010638B" w:rsidP="00AE7C55">
      <w:pPr>
        <w:spacing w:after="120"/>
        <w:jc w:val="both"/>
        <w:rPr>
          <w:b w:val="0"/>
          <w:sz w:val="22"/>
          <w:szCs w:val="22"/>
        </w:rPr>
      </w:pPr>
    </w:p>
    <w:p w:rsidR="0010638B" w:rsidRDefault="0010638B" w:rsidP="00AE7C55">
      <w:pPr>
        <w:spacing w:after="120"/>
        <w:jc w:val="both"/>
        <w:rPr>
          <w:b w:val="0"/>
          <w:sz w:val="22"/>
          <w:szCs w:val="22"/>
        </w:rPr>
      </w:pPr>
      <w:r w:rsidRPr="0010638B">
        <w:rPr>
          <w:sz w:val="22"/>
          <w:szCs w:val="22"/>
        </w:rPr>
        <w:t>Unidad 5: Logística del Comercio Internacional</w:t>
      </w:r>
      <w:r>
        <w:rPr>
          <w:b w:val="0"/>
          <w:sz w:val="22"/>
          <w:szCs w:val="22"/>
        </w:rPr>
        <w:t>.</w:t>
      </w:r>
    </w:p>
    <w:p w:rsidR="0010638B" w:rsidRDefault="0010638B" w:rsidP="00AE7C55">
      <w:pPr>
        <w:spacing w:after="120"/>
        <w:jc w:val="both"/>
        <w:rPr>
          <w:b w:val="0"/>
          <w:sz w:val="22"/>
          <w:szCs w:val="22"/>
        </w:rPr>
      </w:pPr>
      <w:r>
        <w:rPr>
          <w:b w:val="0"/>
          <w:sz w:val="22"/>
          <w:szCs w:val="22"/>
        </w:rPr>
        <w:t xml:space="preserve">Conceptos básicos de comercio exterior.  Fases de la internacionalización de la empresa.  Procedimientos de importación y exportación.  El transporte internacional.  Modalidad y operadores en el transporte internacional.  Condiciones </w:t>
      </w:r>
      <w:proofErr w:type="spellStart"/>
      <w:r>
        <w:rPr>
          <w:b w:val="0"/>
          <w:sz w:val="22"/>
          <w:szCs w:val="22"/>
        </w:rPr>
        <w:t>Incoterms</w:t>
      </w:r>
      <w:proofErr w:type="spellEnd"/>
      <w:r>
        <w:rPr>
          <w:b w:val="0"/>
          <w:sz w:val="22"/>
          <w:szCs w:val="22"/>
        </w:rPr>
        <w:t>.  Tarificación y condiciones de contratación del flete.  Cadena de precios de exportación. Plataformas logísticas.  Estrategias de operaciones globales.</w:t>
      </w:r>
    </w:p>
    <w:p w:rsidR="0010638B" w:rsidRDefault="0010638B" w:rsidP="00AE7C55">
      <w:pPr>
        <w:spacing w:after="120"/>
        <w:jc w:val="both"/>
        <w:rPr>
          <w:b w:val="0"/>
          <w:sz w:val="22"/>
          <w:szCs w:val="22"/>
        </w:rPr>
      </w:pPr>
    </w:p>
    <w:p w:rsidR="0010638B" w:rsidRPr="0010638B" w:rsidRDefault="0010638B" w:rsidP="00AE7C55">
      <w:pPr>
        <w:spacing w:after="120"/>
        <w:jc w:val="both"/>
        <w:rPr>
          <w:sz w:val="22"/>
          <w:szCs w:val="22"/>
        </w:rPr>
      </w:pPr>
      <w:r w:rsidRPr="0010638B">
        <w:rPr>
          <w:sz w:val="22"/>
          <w:szCs w:val="22"/>
        </w:rPr>
        <w:t>Unidad 6: Mantenimiento Industrial.</w:t>
      </w:r>
    </w:p>
    <w:p w:rsidR="0010638B" w:rsidRDefault="0010638B" w:rsidP="00AE7C55">
      <w:pPr>
        <w:spacing w:after="120"/>
        <w:jc w:val="both"/>
        <w:rPr>
          <w:b w:val="0"/>
          <w:sz w:val="22"/>
          <w:szCs w:val="22"/>
        </w:rPr>
      </w:pPr>
      <w:r>
        <w:rPr>
          <w:b w:val="0"/>
          <w:sz w:val="22"/>
          <w:szCs w:val="22"/>
        </w:rPr>
        <w:t>Concepto de mantenimiento y su evolución.  La función mantenimiento dentro del sistema empresarial.  Objetivos del mantenimiento.  Tipos, identificación y análisis de fallas.  Diagramas y métodos para detección de fallas y priorización de reparaciones.  La gestión del mantenimiento.  Impacto estratégico y de valor agregado de los procesos y los equipamientos.  Las principales pérdidas y la eficiencia de los equipamientos.  Indicadores de gestión del mantenimiento.  La planificación del mantenimiento.  Soportes informáticos para la gestión de mantenimiento.</w:t>
      </w:r>
    </w:p>
    <w:p w:rsidR="0010638B" w:rsidRDefault="0010638B" w:rsidP="00AE7C55">
      <w:pPr>
        <w:spacing w:after="120"/>
        <w:jc w:val="both"/>
        <w:rPr>
          <w:b w:val="0"/>
          <w:sz w:val="22"/>
          <w:szCs w:val="22"/>
        </w:rPr>
      </w:pPr>
    </w:p>
    <w:p w:rsidR="0010638B" w:rsidRPr="0010638B" w:rsidRDefault="0010638B" w:rsidP="00AE7C55">
      <w:pPr>
        <w:spacing w:after="120"/>
        <w:jc w:val="both"/>
        <w:rPr>
          <w:sz w:val="22"/>
          <w:szCs w:val="22"/>
        </w:rPr>
      </w:pPr>
      <w:r w:rsidRPr="0010638B">
        <w:rPr>
          <w:sz w:val="22"/>
          <w:szCs w:val="22"/>
        </w:rPr>
        <w:t>Unidad 7: Fiabilidad.</w:t>
      </w:r>
    </w:p>
    <w:p w:rsidR="0010638B" w:rsidRDefault="0010638B" w:rsidP="00AE7C55">
      <w:pPr>
        <w:spacing w:after="120"/>
        <w:jc w:val="both"/>
        <w:rPr>
          <w:b w:val="0"/>
          <w:sz w:val="22"/>
          <w:szCs w:val="22"/>
        </w:rPr>
      </w:pPr>
      <w:r>
        <w:rPr>
          <w:b w:val="0"/>
          <w:sz w:val="22"/>
          <w:szCs w:val="22"/>
        </w:rPr>
        <w:lastRenderedPageBreak/>
        <w:t xml:space="preserve">Conceptos de fiabilidad, mantenibilidad y disponibilidad. Fiabilidad e </w:t>
      </w:r>
      <w:proofErr w:type="spellStart"/>
      <w:r>
        <w:rPr>
          <w:b w:val="0"/>
          <w:sz w:val="22"/>
          <w:szCs w:val="22"/>
        </w:rPr>
        <w:t>infiabilidad</w:t>
      </w:r>
      <w:proofErr w:type="spellEnd"/>
      <w:r>
        <w:rPr>
          <w:b w:val="0"/>
          <w:sz w:val="22"/>
          <w:szCs w:val="22"/>
        </w:rPr>
        <w:t>. Tasas de fallo.  Ciclo de vida y vida útil de equipos. Curva Davies.  Modelos matemáticos para estimación de la fiabilidad. Soportes informáticos para cálculos de fiabilidad.</w:t>
      </w:r>
    </w:p>
    <w:p w:rsidR="0010638B" w:rsidRPr="00E3402F" w:rsidRDefault="00E3402F" w:rsidP="00AE7C55">
      <w:pPr>
        <w:spacing w:after="120"/>
        <w:jc w:val="both"/>
        <w:rPr>
          <w:sz w:val="22"/>
          <w:szCs w:val="22"/>
        </w:rPr>
      </w:pPr>
      <w:r w:rsidRPr="00E3402F">
        <w:rPr>
          <w:sz w:val="22"/>
          <w:szCs w:val="22"/>
        </w:rPr>
        <w:t>Un</w:t>
      </w:r>
      <w:r>
        <w:rPr>
          <w:sz w:val="22"/>
          <w:szCs w:val="22"/>
        </w:rPr>
        <w:t>idad 8: Tipos de Mantenimiento.</w:t>
      </w:r>
    </w:p>
    <w:p w:rsidR="00E3402F" w:rsidRDefault="00E3402F" w:rsidP="00AE7C55">
      <w:pPr>
        <w:spacing w:after="120"/>
        <w:jc w:val="both"/>
        <w:rPr>
          <w:b w:val="0"/>
          <w:sz w:val="22"/>
          <w:szCs w:val="22"/>
        </w:rPr>
      </w:pPr>
      <w:r>
        <w:rPr>
          <w:b w:val="0"/>
          <w:sz w:val="22"/>
          <w:szCs w:val="22"/>
        </w:rPr>
        <w:t>Mantenimiento correctivo o de averías.  Indicadores de gestión de la reparación de averías.  Mantenimiento modificativo.  Mantenimiento preventivo.  Mantenimiento predictivo.  Diversas técnicas, ensayos no destructivos y análisis predictivos.  Tipos de planes de mantenimiento. Costos del mantenimiento.</w:t>
      </w:r>
    </w:p>
    <w:p w:rsidR="00E3402F" w:rsidRDefault="00E3402F" w:rsidP="00AE7C55">
      <w:pPr>
        <w:spacing w:after="120"/>
        <w:jc w:val="both"/>
        <w:rPr>
          <w:b w:val="0"/>
          <w:sz w:val="22"/>
          <w:szCs w:val="22"/>
        </w:rPr>
      </w:pPr>
    </w:p>
    <w:p w:rsidR="00E3402F" w:rsidRPr="00E3402F" w:rsidRDefault="00E3402F" w:rsidP="00AE7C55">
      <w:pPr>
        <w:spacing w:after="120"/>
        <w:jc w:val="both"/>
        <w:rPr>
          <w:sz w:val="22"/>
          <w:szCs w:val="22"/>
        </w:rPr>
      </w:pPr>
      <w:r w:rsidRPr="00E3402F">
        <w:rPr>
          <w:sz w:val="22"/>
          <w:szCs w:val="22"/>
        </w:rPr>
        <w:t>Unidad 9: Mantenimiento Productivo Total (TPM)</w:t>
      </w:r>
    </w:p>
    <w:p w:rsidR="00E3402F" w:rsidRDefault="00E3402F" w:rsidP="00AE7C55">
      <w:pPr>
        <w:spacing w:after="120"/>
        <w:jc w:val="both"/>
        <w:rPr>
          <w:b w:val="0"/>
          <w:sz w:val="22"/>
          <w:szCs w:val="22"/>
        </w:rPr>
      </w:pPr>
      <w:r>
        <w:rPr>
          <w:b w:val="0"/>
          <w:sz w:val="22"/>
          <w:szCs w:val="22"/>
        </w:rPr>
        <w:t>Introducción de mejoras en la producción.  El mantenimiento productivo total (TPM).  Pilares del  TPM. Puesta en marcha del TPM. El método de las 5 S.</w:t>
      </w:r>
    </w:p>
    <w:p w:rsidR="00E3402F" w:rsidRDefault="00E3402F" w:rsidP="00AE7C55">
      <w:pPr>
        <w:spacing w:after="120"/>
        <w:jc w:val="both"/>
        <w:rPr>
          <w:b w:val="0"/>
          <w:sz w:val="22"/>
          <w:szCs w:val="22"/>
        </w:rPr>
      </w:pPr>
    </w:p>
    <w:p w:rsidR="00E3402F" w:rsidRPr="00E3402F" w:rsidRDefault="00E3402F" w:rsidP="00AE7C55">
      <w:pPr>
        <w:spacing w:after="120"/>
        <w:jc w:val="both"/>
        <w:rPr>
          <w:sz w:val="22"/>
          <w:szCs w:val="22"/>
        </w:rPr>
      </w:pPr>
      <w:r w:rsidRPr="00E3402F">
        <w:rPr>
          <w:sz w:val="22"/>
          <w:szCs w:val="22"/>
        </w:rPr>
        <w:t>Unidad 10: Temas de Reciente aparición y tendencias en la Ingeniería Industrial.</w:t>
      </w:r>
    </w:p>
    <w:p w:rsidR="00E3402F" w:rsidRDefault="00E3402F" w:rsidP="00AE7C55">
      <w:pPr>
        <w:spacing w:after="120"/>
        <w:jc w:val="both"/>
        <w:rPr>
          <w:b w:val="0"/>
          <w:sz w:val="22"/>
          <w:szCs w:val="22"/>
        </w:rPr>
      </w:pPr>
      <w:r>
        <w:rPr>
          <w:b w:val="0"/>
          <w:sz w:val="22"/>
          <w:szCs w:val="22"/>
        </w:rPr>
        <w:t>Esta unidad está dedicada al desarrollo de temas de actualidad de la Ingeniería Industrial y que sean de especial interés para la carrera, al momento de cada dictado de la asignatura.  Se incluyen: exposiciones teórico-prácticas, presentaciones de casos y aplicaciones sobre temas de reciente aparición en el ámbito profesional del ingeniero Industrial.  También incluye las tendencias en la Ingeniería Industrial y en el campo laboral.</w:t>
      </w:r>
    </w:p>
    <w:p w:rsidR="00AE7C55" w:rsidRDefault="00AE7C55" w:rsidP="00AE7C55">
      <w:pPr>
        <w:spacing w:after="120"/>
        <w:jc w:val="both"/>
        <w:rPr>
          <w:b w:val="0"/>
          <w:sz w:val="22"/>
          <w:szCs w:val="22"/>
        </w:rPr>
      </w:pPr>
    </w:p>
    <w:p w:rsidR="00E3402F" w:rsidRPr="00A37966" w:rsidRDefault="00E3402F" w:rsidP="00AE7C55">
      <w:pPr>
        <w:spacing w:after="120"/>
        <w:jc w:val="both"/>
        <w:rPr>
          <w:sz w:val="22"/>
          <w:szCs w:val="22"/>
        </w:rPr>
      </w:pPr>
      <w:r w:rsidRPr="00A37966">
        <w:rPr>
          <w:sz w:val="22"/>
          <w:szCs w:val="22"/>
        </w:rPr>
        <w:t>4  EQUIPO DOCENTE</w:t>
      </w:r>
    </w:p>
    <w:p w:rsidR="00E3402F" w:rsidRDefault="00E3402F" w:rsidP="00AE7C55">
      <w:pPr>
        <w:spacing w:after="120"/>
        <w:jc w:val="both"/>
        <w:rPr>
          <w:b w:val="0"/>
          <w:sz w:val="22"/>
          <w:szCs w:val="22"/>
        </w:rPr>
      </w:pPr>
      <w:r>
        <w:rPr>
          <w:b w:val="0"/>
          <w:sz w:val="22"/>
          <w:szCs w:val="22"/>
        </w:rPr>
        <w:t>Profesor responsable de asignatura: Ing. Erardo SCHMIDT</w:t>
      </w:r>
    </w:p>
    <w:p w:rsidR="00E3402F" w:rsidRDefault="00E3402F" w:rsidP="00AE7C55">
      <w:pPr>
        <w:spacing w:after="120"/>
        <w:jc w:val="both"/>
        <w:rPr>
          <w:b w:val="0"/>
          <w:sz w:val="22"/>
          <w:szCs w:val="22"/>
        </w:rPr>
      </w:pPr>
      <w:r>
        <w:rPr>
          <w:b w:val="0"/>
          <w:sz w:val="22"/>
          <w:szCs w:val="22"/>
        </w:rPr>
        <w:t>Profesor Adjunto: Ing. María Soledad DIAZ</w:t>
      </w:r>
    </w:p>
    <w:p w:rsidR="00726523" w:rsidRDefault="00726523" w:rsidP="00AE7C55">
      <w:pPr>
        <w:spacing w:after="120"/>
        <w:jc w:val="both"/>
        <w:rPr>
          <w:b w:val="0"/>
          <w:sz w:val="22"/>
          <w:szCs w:val="22"/>
        </w:rPr>
      </w:pPr>
    </w:p>
    <w:p w:rsidR="00726523" w:rsidRPr="00726523" w:rsidRDefault="00726523" w:rsidP="00AE7C55">
      <w:pPr>
        <w:spacing w:after="120"/>
        <w:jc w:val="both"/>
        <w:rPr>
          <w:sz w:val="22"/>
          <w:szCs w:val="22"/>
        </w:rPr>
      </w:pPr>
      <w:r w:rsidRPr="00726523">
        <w:rPr>
          <w:sz w:val="22"/>
          <w:szCs w:val="22"/>
        </w:rPr>
        <w:t>5  OBJETIVOS DE LA ASIGNATURA</w:t>
      </w:r>
    </w:p>
    <w:p w:rsidR="00726523" w:rsidRDefault="00726523" w:rsidP="00AE7C55">
      <w:pPr>
        <w:spacing w:after="120"/>
        <w:jc w:val="both"/>
        <w:rPr>
          <w:b w:val="0"/>
          <w:sz w:val="22"/>
          <w:szCs w:val="22"/>
        </w:rPr>
      </w:pPr>
      <w:r>
        <w:rPr>
          <w:b w:val="0"/>
          <w:sz w:val="22"/>
          <w:szCs w:val="22"/>
        </w:rPr>
        <w:t>Lograr que el alumno sea capaz de:</w:t>
      </w:r>
    </w:p>
    <w:p w:rsidR="00726523" w:rsidRDefault="0018269D" w:rsidP="00726523">
      <w:pPr>
        <w:pStyle w:val="Prrafodelista"/>
        <w:numPr>
          <w:ilvl w:val="0"/>
          <w:numId w:val="3"/>
        </w:numPr>
        <w:spacing w:after="120"/>
        <w:jc w:val="both"/>
        <w:rPr>
          <w:b w:val="0"/>
          <w:sz w:val="22"/>
          <w:szCs w:val="22"/>
        </w:rPr>
      </w:pPr>
      <w:r>
        <w:rPr>
          <w:b w:val="0"/>
          <w:sz w:val="22"/>
          <w:szCs w:val="22"/>
        </w:rPr>
        <w:t>Identificar e interpretar la diferencia entre logística y cadena de Suministro.</w:t>
      </w:r>
    </w:p>
    <w:p w:rsidR="0018269D" w:rsidRDefault="0018269D" w:rsidP="00726523">
      <w:pPr>
        <w:pStyle w:val="Prrafodelista"/>
        <w:numPr>
          <w:ilvl w:val="0"/>
          <w:numId w:val="3"/>
        </w:numPr>
        <w:spacing w:after="120"/>
        <w:jc w:val="both"/>
        <w:rPr>
          <w:b w:val="0"/>
          <w:sz w:val="22"/>
          <w:szCs w:val="22"/>
        </w:rPr>
      </w:pPr>
      <w:r>
        <w:rPr>
          <w:b w:val="0"/>
          <w:sz w:val="22"/>
          <w:szCs w:val="22"/>
        </w:rPr>
        <w:t>Seleccionar, aplicar y evaluar criterios de diseño de la Cadena de Suministro de una Compañía.</w:t>
      </w:r>
    </w:p>
    <w:p w:rsidR="0018269D" w:rsidRDefault="0018269D" w:rsidP="00726523">
      <w:pPr>
        <w:pStyle w:val="Prrafodelista"/>
        <w:numPr>
          <w:ilvl w:val="0"/>
          <w:numId w:val="3"/>
        </w:numPr>
        <w:spacing w:after="120"/>
        <w:jc w:val="both"/>
        <w:rPr>
          <w:b w:val="0"/>
          <w:sz w:val="22"/>
          <w:szCs w:val="22"/>
        </w:rPr>
      </w:pPr>
      <w:r>
        <w:rPr>
          <w:b w:val="0"/>
          <w:sz w:val="22"/>
          <w:szCs w:val="22"/>
        </w:rPr>
        <w:t>Comprender que la buena administración de la Cadena de Suministro puede ser una ventaja competitiva.</w:t>
      </w:r>
    </w:p>
    <w:p w:rsidR="00F647D5" w:rsidRDefault="00F647D5" w:rsidP="00726523">
      <w:pPr>
        <w:pStyle w:val="Prrafodelista"/>
        <w:numPr>
          <w:ilvl w:val="0"/>
          <w:numId w:val="3"/>
        </w:numPr>
        <w:spacing w:after="120"/>
        <w:jc w:val="both"/>
        <w:rPr>
          <w:b w:val="0"/>
          <w:sz w:val="22"/>
          <w:szCs w:val="22"/>
        </w:rPr>
      </w:pPr>
      <w:r>
        <w:rPr>
          <w:b w:val="0"/>
          <w:sz w:val="22"/>
          <w:szCs w:val="22"/>
        </w:rPr>
        <w:t>Construir sus conceptos mentales sobre los criterios y parámetros que se deben tener en cuenta a la hora de implementar la Gestión y la Operación del Mantenimiento en el ámbito empresarial.</w:t>
      </w:r>
    </w:p>
    <w:p w:rsidR="00F647D5" w:rsidRDefault="00F647D5" w:rsidP="00726523">
      <w:pPr>
        <w:pStyle w:val="Prrafodelista"/>
        <w:numPr>
          <w:ilvl w:val="0"/>
          <w:numId w:val="3"/>
        </w:numPr>
        <w:spacing w:after="120"/>
        <w:jc w:val="both"/>
        <w:rPr>
          <w:b w:val="0"/>
          <w:sz w:val="22"/>
          <w:szCs w:val="22"/>
        </w:rPr>
      </w:pPr>
      <w:r>
        <w:rPr>
          <w:b w:val="0"/>
          <w:sz w:val="22"/>
          <w:szCs w:val="22"/>
        </w:rPr>
        <w:lastRenderedPageBreak/>
        <w:t>Identificar todos los componentes y elementos principales de los niveles estructurales del Mantenimiento y elaborar una estrategia para realizar una Gestión y Operación efectiva del Mantenimiento.</w:t>
      </w:r>
    </w:p>
    <w:p w:rsidR="00726523" w:rsidRDefault="00726523" w:rsidP="00726523">
      <w:pPr>
        <w:spacing w:after="120"/>
        <w:jc w:val="both"/>
        <w:rPr>
          <w:b w:val="0"/>
          <w:sz w:val="22"/>
          <w:szCs w:val="22"/>
        </w:rPr>
      </w:pPr>
    </w:p>
    <w:p w:rsidR="00726523" w:rsidRPr="003C4477" w:rsidRDefault="00726523" w:rsidP="00726523">
      <w:pPr>
        <w:spacing w:after="120"/>
        <w:jc w:val="both"/>
        <w:rPr>
          <w:sz w:val="22"/>
          <w:szCs w:val="22"/>
        </w:rPr>
      </w:pPr>
      <w:r w:rsidRPr="003C4477">
        <w:rPr>
          <w:sz w:val="22"/>
          <w:szCs w:val="22"/>
        </w:rPr>
        <w:t>6  METODOLOGÍA</w:t>
      </w:r>
    </w:p>
    <w:p w:rsidR="00726523" w:rsidRDefault="00726523" w:rsidP="00726523">
      <w:pPr>
        <w:spacing w:after="120"/>
        <w:jc w:val="both"/>
        <w:rPr>
          <w:b w:val="0"/>
          <w:sz w:val="22"/>
          <w:szCs w:val="22"/>
        </w:rPr>
      </w:pPr>
      <w:r>
        <w:rPr>
          <w:b w:val="0"/>
          <w:sz w:val="22"/>
          <w:szCs w:val="22"/>
        </w:rPr>
        <w:t>Se realizará una exposición inicial, donde se introducirá gradualmente los conceptos, métodos y técnicas relacionados con cada tema.</w:t>
      </w:r>
    </w:p>
    <w:p w:rsidR="00726523" w:rsidRDefault="00726523" w:rsidP="00726523">
      <w:pPr>
        <w:spacing w:after="120"/>
        <w:jc w:val="both"/>
        <w:rPr>
          <w:b w:val="0"/>
          <w:sz w:val="22"/>
          <w:szCs w:val="22"/>
        </w:rPr>
      </w:pPr>
      <w:r>
        <w:rPr>
          <w:b w:val="0"/>
          <w:sz w:val="22"/>
          <w:szCs w:val="22"/>
        </w:rPr>
        <w:t xml:space="preserve">Con la finalidad de completar el proceso de aprendizaje, se planteará actividades de aula (resúmenes, resolución de problemas, cuestionarios, </w:t>
      </w:r>
      <w:proofErr w:type="spellStart"/>
      <w:r>
        <w:rPr>
          <w:b w:val="0"/>
          <w:sz w:val="22"/>
          <w:szCs w:val="22"/>
        </w:rPr>
        <w:t>etc</w:t>
      </w:r>
      <w:proofErr w:type="spellEnd"/>
      <w:r w:rsidR="009B414C">
        <w:rPr>
          <w:b w:val="0"/>
          <w:sz w:val="22"/>
          <w:szCs w:val="22"/>
        </w:rPr>
        <w:t>) donde se buscará que el alumno trabaje los temas desarrollados, con la orientación de los docentes, en forma presencial o a través de foros de discusión del Aula Virtual de la Asignatura.</w:t>
      </w:r>
    </w:p>
    <w:p w:rsidR="0018269D" w:rsidRDefault="0018269D" w:rsidP="00726523">
      <w:pPr>
        <w:spacing w:after="120"/>
        <w:jc w:val="both"/>
        <w:rPr>
          <w:b w:val="0"/>
          <w:sz w:val="22"/>
          <w:szCs w:val="22"/>
        </w:rPr>
      </w:pPr>
      <w:r>
        <w:rPr>
          <w:b w:val="0"/>
          <w:sz w:val="22"/>
          <w:szCs w:val="22"/>
        </w:rPr>
        <w:t>Se incentivará la participación de los alumnos mediante preguntas individuales, preguntas al curso, participación de alumnos en breves exposiciones, etc.</w:t>
      </w:r>
    </w:p>
    <w:p w:rsidR="0018269D" w:rsidRDefault="0018269D" w:rsidP="00726523">
      <w:pPr>
        <w:spacing w:after="120"/>
        <w:jc w:val="both"/>
        <w:rPr>
          <w:b w:val="0"/>
          <w:sz w:val="22"/>
          <w:szCs w:val="22"/>
        </w:rPr>
      </w:pPr>
      <w:r>
        <w:rPr>
          <w:b w:val="0"/>
          <w:sz w:val="22"/>
          <w:szCs w:val="22"/>
        </w:rPr>
        <w:t>Adicionalmente, se articulará actividades de investigación, con la finalidad de complementar los temas desarrollados.</w:t>
      </w:r>
    </w:p>
    <w:p w:rsidR="0018269D" w:rsidRPr="003C4477" w:rsidRDefault="00B76C93" w:rsidP="00726523">
      <w:pPr>
        <w:spacing w:after="120"/>
        <w:jc w:val="both"/>
        <w:rPr>
          <w:sz w:val="22"/>
          <w:szCs w:val="22"/>
        </w:rPr>
      </w:pPr>
      <w:r>
        <w:rPr>
          <w:sz w:val="22"/>
          <w:szCs w:val="22"/>
        </w:rPr>
        <w:t>7 EVALUACIÓ</w:t>
      </w:r>
      <w:r w:rsidR="0018269D" w:rsidRPr="003C4477">
        <w:rPr>
          <w:sz w:val="22"/>
          <w:szCs w:val="22"/>
        </w:rPr>
        <w:t>N</w:t>
      </w:r>
    </w:p>
    <w:p w:rsidR="0018269D" w:rsidRDefault="0018269D" w:rsidP="00726523">
      <w:pPr>
        <w:spacing w:after="120"/>
        <w:jc w:val="both"/>
        <w:rPr>
          <w:b w:val="0"/>
          <w:sz w:val="22"/>
          <w:szCs w:val="22"/>
        </w:rPr>
      </w:pPr>
      <w:r>
        <w:rPr>
          <w:b w:val="0"/>
          <w:sz w:val="22"/>
          <w:szCs w:val="22"/>
        </w:rPr>
        <w:t>La evaluación de la asignatura se realizará mediante las siguientes actividades:</w:t>
      </w:r>
    </w:p>
    <w:p w:rsidR="0018269D" w:rsidRDefault="0018269D" w:rsidP="00726523">
      <w:pPr>
        <w:spacing w:after="120"/>
        <w:jc w:val="both"/>
        <w:rPr>
          <w:b w:val="0"/>
          <w:sz w:val="22"/>
          <w:szCs w:val="22"/>
        </w:rPr>
      </w:pPr>
      <w:r w:rsidRPr="003C4477">
        <w:rPr>
          <w:sz w:val="22"/>
          <w:szCs w:val="22"/>
        </w:rPr>
        <w:t>Actividades de Aula:</w:t>
      </w:r>
      <w:r>
        <w:rPr>
          <w:b w:val="0"/>
          <w:sz w:val="22"/>
          <w:szCs w:val="22"/>
        </w:rPr>
        <w:t xml:space="preserve"> Se denominan así aquellas actividades que serán realizadas en el aula, y que involucran algún tipo de evaluación, como ser: elaboración de informes, cuestionarios, resolución de problemas, evaluaciones parciales, exposiciones orales, de acuerdo al tema desarrollado.</w:t>
      </w:r>
    </w:p>
    <w:p w:rsidR="0018269D" w:rsidRDefault="0018269D" w:rsidP="00726523">
      <w:pPr>
        <w:spacing w:after="120"/>
        <w:jc w:val="both"/>
        <w:rPr>
          <w:b w:val="0"/>
          <w:sz w:val="22"/>
          <w:szCs w:val="22"/>
        </w:rPr>
      </w:pPr>
      <w:r w:rsidRPr="003C4477">
        <w:rPr>
          <w:sz w:val="22"/>
          <w:szCs w:val="22"/>
        </w:rPr>
        <w:t>Actividades de Investigación:</w:t>
      </w:r>
      <w:r>
        <w:rPr>
          <w:b w:val="0"/>
          <w:sz w:val="22"/>
          <w:szCs w:val="22"/>
        </w:rPr>
        <w:t xml:space="preserve"> Se denominan así</w:t>
      </w:r>
      <w:r w:rsidR="00C27E89">
        <w:rPr>
          <w:b w:val="0"/>
          <w:sz w:val="22"/>
          <w:szCs w:val="22"/>
        </w:rPr>
        <w:t xml:space="preserve"> aquellas actividades relacionadas a los temas desarrollados, sobre los cuales el alumno o grupo de alumnos deberá buscar mayor información, orientados por el equipo docente, y elaborar un informe escrito y realizar una presentación oral.</w:t>
      </w:r>
    </w:p>
    <w:p w:rsidR="00B76C93" w:rsidRPr="00B76C93" w:rsidRDefault="00B76C93" w:rsidP="00726523">
      <w:pPr>
        <w:spacing w:after="120"/>
        <w:jc w:val="both"/>
        <w:rPr>
          <w:sz w:val="22"/>
          <w:szCs w:val="22"/>
        </w:rPr>
      </w:pPr>
      <w:r w:rsidRPr="00B76C93">
        <w:rPr>
          <w:sz w:val="22"/>
          <w:szCs w:val="22"/>
        </w:rPr>
        <w:t>7.1 Criterio de evaluación</w:t>
      </w:r>
    </w:p>
    <w:p w:rsidR="00B76C93" w:rsidRDefault="00B76C93" w:rsidP="00726523">
      <w:pPr>
        <w:spacing w:after="120"/>
        <w:jc w:val="both"/>
        <w:rPr>
          <w:b w:val="0"/>
          <w:sz w:val="22"/>
          <w:szCs w:val="22"/>
        </w:rPr>
      </w:pPr>
      <w:r>
        <w:rPr>
          <w:b w:val="0"/>
          <w:sz w:val="22"/>
          <w:szCs w:val="22"/>
        </w:rPr>
        <w:t>En cada actividad se evaluará el conocimiento y manejo de aquellos conceptos relacionados a los temas que abarcan.  Se asignará una calificación entre 0 (cero) y 10 (diez) a cada actividad.</w:t>
      </w:r>
    </w:p>
    <w:p w:rsidR="00B76C93" w:rsidRPr="00B76C93" w:rsidRDefault="00B76C93" w:rsidP="00726523">
      <w:pPr>
        <w:spacing w:after="120"/>
        <w:jc w:val="both"/>
        <w:rPr>
          <w:sz w:val="22"/>
          <w:szCs w:val="22"/>
        </w:rPr>
      </w:pPr>
      <w:r w:rsidRPr="00B76C93">
        <w:rPr>
          <w:sz w:val="22"/>
          <w:szCs w:val="22"/>
        </w:rPr>
        <w:t>7.2 Evaluación final</w:t>
      </w:r>
    </w:p>
    <w:p w:rsidR="00B76C93" w:rsidRDefault="00B76C93" w:rsidP="00726523">
      <w:pPr>
        <w:spacing w:after="120"/>
        <w:jc w:val="both"/>
        <w:rPr>
          <w:b w:val="0"/>
          <w:sz w:val="22"/>
          <w:szCs w:val="22"/>
        </w:rPr>
      </w:pPr>
      <w:r>
        <w:rPr>
          <w:b w:val="0"/>
          <w:sz w:val="22"/>
          <w:szCs w:val="22"/>
        </w:rPr>
        <w:t>La calificación final del alumno consistirá en un promedio ponderado de las calificaciones obtenidas en las actividades, considerando un peso del 40 % correspondiente a las Actividades de Aula y 60 % correspondiente a las Actividades de Investigación.</w:t>
      </w:r>
    </w:p>
    <w:p w:rsidR="00B76C93" w:rsidRPr="009F6346" w:rsidRDefault="00B76C93" w:rsidP="00726523">
      <w:pPr>
        <w:spacing w:after="120"/>
        <w:jc w:val="both"/>
        <w:rPr>
          <w:sz w:val="22"/>
          <w:szCs w:val="22"/>
        </w:rPr>
      </w:pPr>
      <w:r w:rsidRPr="009F6346">
        <w:rPr>
          <w:sz w:val="22"/>
          <w:szCs w:val="22"/>
        </w:rPr>
        <w:t>7.3 Requisitos para la promoción</w:t>
      </w:r>
    </w:p>
    <w:p w:rsidR="00B76C93" w:rsidRDefault="00B76C93" w:rsidP="00726523">
      <w:pPr>
        <w:spacing w:after="120"/>
        <w:jc w:val="both"/>
        <w:rPr>
          <w:b w:val="0"/>
          <w:sz w:val="22"/>
          <w:szCs w:val="22"/>
        </w:rPr>
      </w:pPr>
      <w:r>
        <w:rPr>
          <w:b w:val="0"/>
          <w:sz w:val="22"/>
          <w:szCs w:val="22"/>
        </w:rPr>
        <w:t>Se considerará PROMOCIONADO aquel alumno que cumpla los siguientes requisitos:</w:t>
      </w:r>
    </w:p>
    <w:p w:rsidR="00B76C93" w:rsidRDefault="00B76C93" w:rsidP="009F6346">
      <w:pPr>
        <w:pStyle w:val="Prrafodelista"/>
        <w:numPr>
          <w:ilvl w:val="0"/>
          <w:numId w:val="4"/>
        </w:numPr>
        <w:spacing w:after="120"/>
        <w:jc w:val="both"/>
        <w:rPr>
          <w:b w:val="0"/>
          <w:sz w:val="22"/>
          <w:szCs w:val="22"/>
        </w:rPr>
      </w:pPr>
      <w:r w:rsidRPr="009F6346">
        <w:rPr>
          <w:b w:val="0"/>
          <w:sz w:val="22"/>
          <w:szCs w:val="22"/>
        </w:rPr>
        <w:t>Haber asistido al 80 % de las clases programadas.</w:t>
      </w:r>
    </w:p>
    <w:p w:rsidR="009F6346" w:rsidRDefault="009F6346" w:rsidP="009F6346">
      <w:pPr>
        <w:pStyle w:val="Prrafodelista"/>
        <w:numPr>
          <w:ilvl w:val="0"/>
          <w:numId w:val="4"/>
        </w:numPr>
        <w:spacing w:after="120"/>
        <w:jc w:val="both"/>
        <w:rPr>
          <w:b w:val="0"/>
          <w:sz w:val="22"/>
          <w:szCs w:val="22"/>
        </w:rPr>
      </w:pPr>
      <w:r w:rsidRPr="009F6346">
        <w:rPr>
          <w:b w:val="0"/>
          <w:sz w:val="22"/>
          <w:szCs w:val="22"/>
        </w:rPr>
        <w:lastRenderedPageBreak/>
        <w:t>Haber cumplido las presentaciones orales y escritas correspondientes al 100 % de las actividades de investigación.</w:t>
      </w:r>
    </w:p>
    <w:p w:rsidR="009F6346" w:rsidRDefault="009F6346" w:rsidP="009F6346">
      <w:pPr>
        <w:pStyle w:val="Prrafodelista"/>
        <w:numPr>
          <w:ilvl w:val="0"/>
          <w:numId w:val="4"/>
        </w:numPr>
        <w:spacing w:after="120"/>
        <w:jc w:val="both"/>
        <w:rPr>
          <w:b w:val="0"/>
          <w:sz w:val="22"/>
          <w:szCs w:val="22"/>
        </w:rPr>
      </w:pPr>
      <w:r>
        <w:rPr>
          <w:b w:val="0"/>
          <w:sz w:val="22"/>
          <w:szCs w:val="22"/>
        </w:rPr>
        <w:t>Haber obtenido una calificación final ponderada MAYOR O IGUAL A 8,00 PUNTOS.</w:t>
      </w:r>
    </w:p>
    <w:p w:rsidR="009F6346" w:rsidRPr="009F6346" w:rsidRDefault="009F6346" w:rsidP="009F6346">
      <w:pPr>
        <w:spacing w:after="120"/>
        <w:jc w:val="both"/>
        <w:rPr>
          <w:sz w:val="22"/>
          <w:szCs w:val="22"/>
        </w:rPr>
      </w:pPr>
      <w:r w:rsidRPr="009F6346">
        <w:rPr>
          <w:sz w:val="22"/>
          <w:szCs w:val="22"/>
        </w:rPr>
        <w:t>7.4  Requisitos para la regularidad</w:t>
      </w:r>
    </w:p>
    <w:p w:rsidR="009F6346" w:rsidRDefault="009F6346" w:rsidP="009F6346">
      <w:pPr>
        <w:spacing w:after="120"/>
        <w:jc w:val="both"/>
        <w:rPr>
          <w:b w:val="0"/>
          <w:sz w:val="22"/>
          <w:szCs w:val="22"/>
        </w:rPr>
      </w:pPr>
      <w:r>
        <w:rPr>
          <w:b w:val="0"/>
          <w:sz w:val="22"/>
          <w:szCs w:val="22"/>
        </w:rPr>
        <w:t>Se considerará REGULAR aquel alumno que cumpla los siguientes requisitos:</w:t>
      </w:r>
    </w:p>
    <w:p w:rsidR="009F6346" w:rsidRDefault="009F6346" w:rsidP="009F6346">
      <w:pPr>
        <w:pStyle w:val="Prrafodelista"/>
        <w:numPr>
          <w:ilvl w:val="0"/>
          <w:numId w:val="5"/>
        </w:numPr>
        <w:spacing w:after="120"/>
        <w:jc w:val="both"/>
        <w:rPr>
          <w:b w:val="0"/>
          <w:sz w:val="22"/>
          <w:szCs w:val="22"/>
        </w:rPr>
      </w:pPr>
      <w:r>
        <w:rPr>
          <w:b w:val="0"/>
          <w:sz w:val="22"/>
          <w:szCs w:val="22"/>
        </w:rPr>
        <w:t>Haber asistido al 80 % de las clases programadas.</w:t>
      </w:r>
    </w:p>
    <w:p w:rsidR="009F6346" w:rsidRDefault="009F6346" w:rsidP="009F6346">
      <w:pPr>
        <w:pStyle w:val="Prrafodelista"/>
        <w:numPr>
          <w:ilvl w:val="0"/>
          <w:numId w:val="5"/>
        </w:numPr>
        <w:spacing w:after="120"/>
        <w:jc w:val="both"/>
        <w:rPr>
          <w:b w:val="0"/>
          <w:sz w:val="22"/>
          <w:szCs w:val="22"/>
        </w:rPr>
      </w:pPr>
      <w:r>
        <w:rPr>
          <w:b w:val="0"/>
          <w:sz w:val="22"/>
          <w:szCs w:val="22"/>
        </w:rPr>
        <w:t>Haber cumplido las presentaciones orales y escritas correspondientes al 100 % de las actividades de investigación.</w:t>
      </w:r>
    </w:p>
    <w:p w:rsidR="009F6346" w:rsidRDefault="009F6346" w:rsidP="009F6346">
      <w:pPr>
        <w:spacing w:after="120"/>
        <w:jc w:val="both"/>
        <w:rPr>
          <w:b w:val="0"/>
          <w:sz w:val="22"/>
          <w:szCs w:val="22"/>
        </w:rPr>
      </w:pPr>
      <w:r>
        <w:rPr>
          <w:b w:val="0"/>
          <w:sz w:val="22"/>
          <w:szCs w:val="22"/>
        </w:rPr>
        <w:t>El alumno Regular deberá rendir examen final referido a los temas desarrollados en la asignatura.</w:t>
      </w:r>
    </w:p>
    <w:p w:rsidR="009F6346" w:rsidRDefault="009F6346" w:rsidP="009F6346">
      <w:pPr>
        <w:spacing w:after="120"/>
        <w:jc w:val="both"/>
        <w:rPr>
          <w:b w:val="0"/>
          <w:sz w:val="22"/>
          <w:szCs w:val="22"/>
        </w:rPr>
      </w:pPr>
      <w:r>
        <w:rPr>
          <w:b w:val="0"/>
          <w:sz w:val="22"/>
          <w:szCs w:val="22"/>
        </w:rPr>
        <w:t>Aquel alumno que no alcance a cumplimentar alguno de los requisitos que se establecen para ser considerado alumno Promocionado o Regular, será considerado alumno LIBRE.</w:t>
      </w:r>
    </w:p>
    <w:p w:rsidR="009F6346" w:rsidRPr="00DC75C2" w:rsidRDefault="000E61A1" w:rsidP="009F6346">
      <w:pPr>
        <w:spacing w:after="120"/>
        <w:jc w:val="both"/>
        <w:rPr>
          <w:sz w:val="22"/>
          <w:szCs w:val="22"/>
        </w:rPr>
      </w:pPr>
      <w:r w:rsidRPr="00DC75C2">
        <w:rPr>
          <w:sz w:val="22"/>
          <w:szCs w:val="22"/>
        </w:rPr>
        <w:t>8 CRONOGRAMA DE CLASES</w:t>
      </w:r>
    </w:p>
    <w:p w:rsidR="000E61A1" w:rsidRDefault="000E61A1" w:rsidP="009F6346">
      <w:pPr>
        <w:spacing w:after="120"/>
        <w:jc w:val="both"/>
        <w:rPr>
          <w:b w:val="0"/>
          <w:sz w:val="22"/>
          <w:szCs w:val="22"/>
        </w:rPr>
      </w:pPr>
      <w:r>
        <w:rPr>
          <w:b w:val="0"/>
          <w:sz w:val="22"/>
          <w:szCs w:val="22"/>
        </w:rPr>
        <w:t>El cronograma detallado de clases se presenta en el Anexo I.</w:t>
      </w:r>
    </w:p>
    <w:p w:rsidR="000E61A1" w:rsidRPr="00DC75C2" w:rsidRDefault="000E61A1" w:rsidP="009F6346">
      <w:pPr>
        <w:spacing w:after="120"/>
        <w:jc w:val="both"/>
        <w:rPr>
          <w:sz w:val="22"/>
          <w:szCs w:val="22"/>
        </w:rPr>
      </w:pPr>
      <w:r w:rsidRPr="00DC75C2">
        <w:rPr>
          <w:sz w:val="22"/>
          <w:szCs w:val="22"/>
        </w:rPr>
        <w:t>9 CLASES TEORICAS-PRÁCTICAS</w:t>
      </w:r>
    </w:p>
    <w:p w:rsidR="000E61A1" w:rsidRDefault="000E61A1" w:rsidP="009F6346">
      <w:pPr>
        <w:spacing w:after="120"/>
        <w:jc w:val="both"/>
        <w:rPr>
          <w:b w:val="0"/>
          <w:sz w:val="22"/>
          <w:szCs w:val="22"/>
        </w:rPr>
      </w:pPr>
      <w:r>
        <w:rPr>
          <w:b w:val="0"/>
          <w:sz w:val="22"/>
          <w:szCs w:val="22"/>
        </w:rPr>
        <w:t>Las clases teóricas prácticas a desarrollar serán las siguientes:</w:t>
      </w:r>
    </w:p>
    <w:tbl>
      <w:tblPr>
        <w:tblStyle w:val="Cuadrculaclara"/>
        <w:tblW w:w="0" w:type="auto"/>
        <w:tblLook w:val="04A0" w:firstRow="1" w:lastRow="0" w:firstColumn="1" w:lastColumn="0" w:noHBand="0" w:noVBand="1"/>
      </w:tblPr>
      <w:tblGrid>
        <w:gridCol w:w="1384"/>
        <w:gridCol w:w="8444"/>
      </w:tblGrid>
      <w:tr w:rsidR="000E61A1" w:rsidTr="000E6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sz w:val="22"/>
                <w:szCs w:val="22"/>
              </w:rPr>
            </w:pPr>
            <w:r w:rsidRPr="000E61A1">
              <w:rPr>
                <w:rFonts w:ascii="Arial" w:hAnsi="Arial" w:cs="Arial"/>
                <w:sz w:val="22"/>
                <w:szCs w:val="22"/>
              </w:rPr>
              <w:t>TIPO</w:t>
            </w:r>
          </w:p>
        </w:tc>
        <w:tc>
          <w:tcPr>
            <w:tcW w:w="8444" w:type="dxa"/>
          </w:tcPr>
          <w:p w:rsidR="000E61A1" w:rsidRPr="000E61A1" w:rsidRDefault="000E61A1" w:rsidP="000E61A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CLASE TEÓRICA PRÁCTICA</w:t>
            </w:r>
          </w:p>
        </w:tc>
      </w:tr>
      <w:tr w:rsidR="000E61A1"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0E61A1"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La Logística y la Administración de la Cadena de Suministro.</w:t>
            </w:r>
          </w:p>
        </w:tc>
      </w:tr>
      <w:tr w:rsidR="000E61A1" w:rsidTr="000E6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0E61A1" w:rsidP="009F6346">
            <w:pPr>
              <w:spacing w:after="120"/>
              <w:jc w:val="both"/>
              <w:cnfStyle w:val="000000010000" w:firstRow="0" w:lastRow="0" w:firstColumn="0" w:lastColumn="0" w:oddVBand="0" w:evenVBand="0" w:oddHBand="0" w:evenHBand="1" w:firstRowFirstColumn="0" w:firstRowLastColumn="0" w:lastRowFirstColumn="0" w:lastRowLastColumn="0"/>
              <w:rPr>
                <w:rFonts w:cs="Arial"/>
                <w:b w:val="0"/>
                <w:sz w:val="22"/>
                <w:szCs w:val="22"/>
              </w:rPr>
            </w:pPr>
            <w:r>
              <w:rPr>
                <w:rFonts w:cs="Arial"/>
                <w:b w:val="0"/>
                <w:sz w:val="22"/>
                <w:szCs w:val="22"/>
              </w:rPr>
              <w:t>Logística de Compras y Aprovisionamiento</w:t>
            </w:r>
          </w:p>
        </w:tc>
      </w:tr>
      <w:tr w:rsidR="000E61A1"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Almacenaje</w:t>
            </w:r>
          </w:p>
        </w:tc>
      </w:tr>
      <w:tr w:rsidR="000E61A1" w:rsidTr="000E6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sidRPr="000E61A1">
              <w:rPr>
                <w:rFonts w:ascii="Arial" w:hAnsi="Arial" w:cs="Arial"/>
                <w:b w:val="0"/>
                <w:sz w:val="22"/>
                <w:szCs w:val="22"/>
              </w:rPr>
              <w:t>AA</w:t>
            </w:r>
          </w:p>
        </w:tc>
        <w:tc>
          <w:tcPr>
            <w:tcW w:w="8444" w:type="dxa"/>
          </w:tcPr>
          <w:p w:rsidR="00DC75C2" w:rsidRPr="000E61A1" w:rsidRDefault="00DC75C2" w:rsidP="009F6346">
            <w:pPr>
              <w:spacing w:after="120"/>
              <w:jc w:val="both"/>
              <w:cnfStyle w:val="000000010000" w:firstRow="0" w:lastRow="0" w:firstColumn="0" w:lastColumn="0" w:oddVBand="0" w:evenVBand="0" w:oddHBand="0" w:evenHBand="1" w:firstRowFirstColumn="0" w:firstRowLastColumn="0" w:lastRowFirstColumn="0" w:lastRowLastColumn="0"/>
              <w:rPr>
                <w:rFonts w:cs="Arial"/>
                <w:b w:val="0"/>
                <w:sz w:val="22"/>
                <w:szCs w:val="22"/>
              </w:rPr>
            </w:pPr>
            <w:r>
              <w:rPr>
                <w:rFonts w:cs="Arial"/>
                <w:b w:val="0"/>
                <w:sz w:val="22"/>
                <w:szCs w:val="22"/>
              </w:rPr>
              <w:t>Logística del Transporte y la Distribución</w:t>
            </w:r>
          </w:p>
        </w:tc>
      </w:tr>
      <w:tr w:rsidR="000E61A1"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Logística del Comercio Internacional</w:t>
            </w:r>
          </w:p>
        </w:tc>
      </w:tr>
      <w:tr w:rsidR="000E61A1" w:rsidTr="000E6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010000" w:firstRow="0" w:lastRow="0" w:firstColumn="0" w:lastColumn="0" w:oddVBand="0" w:evenVBand="0" w:oddHBand="0" w:evenHBand="1" w:firstRowFirstColumn="0" w:firstRowLastColumn="0" w:lastRowFirstColumn="0" w:lastRowLastColumn="0"/>
              <w:rPr>
                <w:rFonts w:cs="Arial"/>
                <w:b w:val="0"/>
                <w:sz w:val="22"/>
                <w:szCs w:val="22"/>
              </w:rPr>
            </w:pPr>
            <w:r>
              <w:rPr>
                <w:rFonts w:cs="Arial"/>
                <w:b w:val="0"/>
                <w:sz w:val="22"/>
                <w:szCs w:val="22"/>
              </w:rPr>
              <w:t>Mantenimiento Industrial</w:t>
            </w:r>
          </w:p>
        </w:tc>
      </w:tr>
      <w:tr w:rsidR="000E61A1"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Fiabilidad</w:t>
            </w:r>
          </w:p>
        </w:tc>
      </w:tr>
      <w:tr w:rsidR="000E61A1" w:rsidRPr="000E61A1" w:rsidTr="000E6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DC75C2"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010000" w:firstRow="0" w:lastRow="0" w:firstColumn="0" w:lastColumn="0" w:oddVBand="0" w:evenVBand="0" w:oddHBand="0" w:evenHBand="1" w:firstRowFirstColumn="0" w:firstRowLastColumn="0" w:lastRowFirstColumn="0" w:lastRowLastColumn="0"/>
              <w:rPr>
                <w:rFonts w:cs="Arial"/>
                <w:b w:val="0"/>
                <w:sz w:val="22"/>
                <w:szCs w:val="22"/>
              </w:rPr>
            </w:pPr>
            <w:r>
              <w:rPr>
                <w:rFonts w:cs="Arial"/>
                <w:b w:val="0"/>
                <w:sz w:val="22"/>
                <w:szCs w:val="22"/>
              </w:rPr>
              <w:t>Tipos de Mantenimiento</w:t>
            </w:r>
          </w:p>
        </w:tc>
      </w:tr>
      <w:tr w:rsidR="000E61A1"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E61A1" w:rsidRPr="000E61A1" w:rsidRDefault="000E61A1" w:rsidP="009F6346">
            <w:pPr>
              <w:spacing w:after="120"/>
              <w:jc w:val="both"/>
              <w:rPr>
                <w:rFonts w:ascii="Arial" w:hAnsi="Arial" w:cs="Arial"/>
                <w:b w:val="0"/>
                <w:sz w:val="22"/>
                <w:szCs w:val="22"/>
              </w:rPr>
            </w:pPr>
            <w:r>
              <w:rPr>
                <w:rFonts w:ascii="Arial" w:hAnsi="Arial" w:cs="Arial"/>
                <w:b w:val="0"/>
                <w:sz w:val="22"/>
                <w:szCs w:val="22"/>
              </w:rPr>
              <w:t>AA</w:t>
            </w:r>
          </w:p>
        </w:tc>
        <w:tc>
          <w:tcPr>
            <w:tcW w:w="8444" w:type="dxa"/>
          </w:tcPr>
          <w:p w:rsidR="000E61A1" w:rsidRPr="000E61A1" w:rsidRDefault="00DC75C2"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Gestión de Activos</w:t>
            </w:r>
          </w:p>
        </w:tc>
      </w:tr>
      <w:tr w:rsidR="00DC75C2" w:rsidRPr="00DC75C2" w:rsidTr="000E6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C75C2" w:rsidRPr="00DC75C2" w:rsidRDefault="00DC75C2" w:rsidP="009F6346">
            <w:pPr>
              <w:spacing w:after="120"/>
              <w:jc w:val="both"/>
              <w:rPr>
                <w:rFonts w:ascii="Arial" w:hAnsi="Arial" w:cs="Arial"/>
                <w:b w:val="0"/>
                <w:sz w:val="22"/>
                <w:szCs w:val="22"/>
              </w:rPr>
            </w:pPr>
            <w:r>
              <w:rPr>
                <w:rFonts w:ascii="Arial" w:hAnsi="Arial" w:cs="Arial"/>
                <w:b w:val="0"/>
                <w:sz w:val="22"/>
                <w:szCs w:val="22"/>
              </w:rPr>
              <w:t>AI</w:t>
            </w:r>
          </w:p>
        </w:tc>
        <w:tc>
          <w:tcPr>
            <w:tcW w:w="8444" w:type="dxa"/>
          </w:tcPr>
          <w:p w:rsidR="00DC75C2" w:rsidRPr="00DC75C2" w:rsidRDefault="00DC75C2" w:rsidP="009F6346">
            <w:pPr>
              <w:spacing w:after="120"/>
              <w:jc w:val="both"/>
              <w:cnfStyle w:val="000000010000" w:firstRow="0" w:lastRow="0" w:firstColumn="0" w:lastColumn="0" w:oddVBand="0" w:evenVBand="0" w:oddHBand="0" w:evenHBand="1" w:firstRowFirstColumn="0" w:firstRowLastColumn="0" w:lastRowFirstColumn="0" w:lastRowLastColumn="0"/>
              <w:rPr>
                <w:rFonts w:cs="Arial"/>
                <w:b w:val="0"/>
                <w:sz w:val="22"/>
                <w:szCs w:val="22"/>
              </w:rPr>
            </w:pPr>
            <w:r>
              <w:rPr>
                <w:rFonts w:cs="Arial"/>
                <w:b w:val="0"/>
                <w:sz w:val="22"/>
                <w:szCs w:val="22"/>
              </w:rPr>
              <w:t>Administración de la Cadena de Suministro</w:t>
            </w:r>
          </w:p>
        </w:tc>
      </w:tr>
      <w:tr w:rsidR="00DC75C2" w:rsidRPr="00DC75C2" w:rsidTr="000E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C75C2" w:rsidRPr="00DC75C2" w:rsidRDefault="00DC75C2" w:rsidP="009F6346">
            <w:pPr>
              <w:spacing w:after="120"/>
              <w:jc w:val="both"/>
              <w:rPr>
                <w:rFonts w:ascii="Arial" w:hAnsi="Arial" w:cs="Arial"/>
                <w:b w:val="0"/>
                <w:sz w:val="22"/>
                <w:szCs w:val="22"/>
              </w:rPr>
            </w:pPr>
            <w:r>
              <w:rPr>
                <w:rFonts w:ascii="Arial" w:hAnsi="Arial" w:cs="Arial"/>
                <w:b w:val="0"/>
                <w:sz w:val="22"/>
                <w:szCs w:val="22"/>
              </w:rPr>
              <w:t>AI</w:t>
            </w:r>
          </w:p>
        </w:tc>
        <w:tc>
          <w:tcPr>
            <w:tcW w:w="8444" w:type="dxa"/>
          </w:tcPr>
          <w:p w:rsidR="00DC75C2" w:rsidRPr="00DC75C2" w:rsidRDefault="00DC75C2" w:rsidP="009F6346">
            <w:pPr>
              <w:spacing w:after="120"/>
              <w:jc w:val="both"/>
              <w:cnfStyle w:val="000000100000" w:firstRow="0" w:lastRow="0" w:firstColumn="0" w:lastColumn="0" w:oddVBand="0" w:evenVBand="0" w:oddHBand="1" w:evenHBand="0" w:firstRowFirstColumn="0" w:firstRowLastColumn="0" w:lastRowFirstColumn="0" w:lastRowLastColumn="0"/>
              <w:rPr>
                <w:rFonts w:cs="Arial"/>
                <w:b w:val="0"/>
                <w:sz w:val="22"/>
                <w:szCs w:val="22"/>
              </w:rPr>
            </w:pPr>
            <w:r>
              <w:rPr>
                <w:rFonts w:cs="Arial"/>
                <w:b w:val="0"/>
                <w:sz w:val="22"/>
                <w:szCs w:val="22"/>
              </w:rPr>
              <w:t>Gestión del Mantenimiento</w:t>
            </w:r>
          </w:p>
        </w:tc>
      </w:tr>
    </w:tbl>
    <w:p w:rsidR="000E61A1" w:rsidRDefault="000E61A1" w:rsidP="009F6346">
      <w:pPr>
        <w:spacing w:after="120"/>
        <w:jc w:val="both"/>
        <w:rPr>
          <w:b w:val="0"/>
          <w:sz w:val="22"/>
          <w:szCs w:val="22"/>
        </w:rPr>
      </w:pPr>
    </w:p>
    <w:p w:rsidR="00DC75C2" w:rsidRPr="00367404" w:rsidRDefault="00DC75C2" w:rsidP="009F6346">
      <w:pPr>
        <w:spacing w:after="120"/>
        <w:jc w:val="both"/>
        <w:rPr>
          <w:sz w:val="22"/>
          <w:szCs w:val="22"/>
        </w:rPr>
      </w:pPr>
      <w:r w:rsidRPr="00367404">
        <w:rPr>
          <w:sz w:val="22"/>
          <w:szCs w:val="22"/>
        </w:rPr>
        <w:t>10 BIBLIOGRAFÍA Y OTRAS FUENTES DE INFORMACIÓN</w:t>
      </w:r>
    </w:p>
    <w:p w:rsidR="00D64899" w:rsidRDefault="00D64899" w:rsidP="009F6346">
      <w:pPr>
        <w:spacing w:after="120"/>
        <w:jc w:val="both"/>
        <w:rPr>
          <w:b w:val="0"/>
          <w:sz w:val="22"/>
          <w:szCs w:val="22"/>
        </w:rPr>
      </w:pP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ANAYA TEJERO, Julio J. Logística integral: La gestión operativa de la empresa. </w:t>
      </w:r>
      <w:r w:rsidRPr="00367404">
        <w:rPr>
          <w:rFonts w:cs="Arial"/>
          <w:b w:val="0"/>
          <w:color w:val="000000" w:themeColor="text1"/>
          <w:kern w:val="24"/>
          <w:sz w:val="22"/>
          <w:szCs w:val="22"/>
        </w:rPr>
        <w:t>ESIC Editorial, 2011.</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lastRenderedPageBreak/>
        <w:t xml:space="preserve">BALLOU, Ronald. Logística. Administración de la cadena de suministro. </w:t>
      </w:r>
      <w:r w:rsidRPr="00367404">
        <w:rPr>
          <w:rFonts w:cs="Arial"/>
          <w:b w:val="0"/>
          <w:color w:val="000000" w:themeColor="text1"/>
          <w:kern w:val="24"/>
          <w:sz w:val="22"/>
          <w:szCs w:val="22"/>
        </w:rPr>
        <w:t>5° Edición. Editorial Pearson Educación, 2004.</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CHASE, Richard; JACOBS, F.R; AQUILANO, N.J; MATUS, R.T; MONTUFAR B; MUÑOZ, H. &amp; HERNANDEZ, M.E. Administración de operaciones: Producción y cadena de suministros. </w:t>
      </w:r>
      <w:r w:rsidRPr="00367404">
        <w:rPr>
          <w:rFonts w:cs="Arial"/>
          <w:b w:val="0"/>
          <w:color w:val="000000" w:themeColor="text1"/>
          <w:kern w:val="24"/>
          <w:sz w:val="22"/>
          <w:szCs w:val="22"/>
        </w:rPr>
        <w:t>12° Edición. Editorial McGraw-Hill, 2009.</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GARCÍA GARRIDO, Santiago. Organización y gestión integral de mantenimiento. </w:t>
      </w:r>
      <w:r w:rsidRPr="00367404">
        <w:rPr>
          <w:rFonts w:cs="Arial"/>
          <w:b w:val="0"/>
          <w:color w:val="000000" w:themeColor="text1"/>
          <w:kern w:val="24"/>
          <w:sz w:val="22"/>
          <w:szCs w:val="22"/>
        </w:rPr>
        <w:t>Editorial Díaz de Santos, SA, 2010.</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GARCÍA GARRIDO, Santiago. La contratación del mantenimiento industrial: Procesos de externalización, contratos y empresas de mantenimiento</w:t>
      </w:r>
      <w:r w:rsidRPr="00367404">
        <w:rPr>
          <w:rFonts w:cs="Arial"/>
          <w:b w:val="0"/>
          <w:color w:val="000000" w:themeColor="text1"/>
          <w:kern w:val="24"/>
          <w:sz w:val="22"/>
          <w:szCs w:val="22"/>
        </w:rPr>
        <w:t>. Editorial Díaz de Santos, SA, 2011.</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GONZALEZ, Raimundo. Mantenimiento industrial: organización, gestión y control. </w:t>
      </w:r>
      <w:r w:rsidRPr="00367404">
        <w:rPr>
          <w:rFonts w:cs="Arial"/>
          <w:b w:val="0"/>
          <w:color w:val="000000" w:themeColor="text1"/>
          <w:kern w:val="24"/>
          <w:sz w:val="22"/>
          <w:szCs w:val="22"/>
        </w:rPr>
        <w:t>Editorial Alsina, 1984.</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LERNA KIRRCHNER, Alejandro; CASTRO, Enrique. Comercio y marketing internacional</w:t>
      </w:r>
      <w:r w:rsidRPr="00367404">
        <w:rPr>
          <w:rFonts w:cs="Arial"/>
          <w:b w:val="0"/>
          <w:color w:val="000000" w:themeColor="text1"/>
          <w:kern w:val="24"/>
          <w:sz w:val="22"/>
          <w:szCs w:val="22"/>
        </w:rPr>
        <w:t xml:space="preserve">. Editorial </w:t>
      </w:r>
      <w:proofErr w:type="spellStart"/>
      <w:r w:rsidRPr="00367404">
        <w:rPr>
          <w:rFonts w:cs="Arial"/>
          <w:b w:val="0"/>
          <w:color w:val="000000" w:themeColor="text1"/>
          <w:kern w:val="24"/>
          <w:sz w:val="22"/>
          <w:szCs w:val="22"/>
        </w:rPr>
        <w:t>Cengage</w:t>
      </w:r>
      <w:proofErr w:type="spellEnd"/>
      <w:r w:rsidRPr="00367404">
        <w:rPr>
          <w:rFonts w:cs="Arial"/>
          <w:b w:val="0"/>
          <w:color w:val="000000" w:themeColor="text1"/>
          <w:kern w:val="24"/>
          <w:sz w:val="22"/>
          <w:szCs w:val="22"/>
        </w:rPr>
        <w:t xml:space="preserve"> </w:t>
      </w:r>
      <w:proofErr w:type="spellStart"/>
      <w:r w:rsidRPr="00367404">
        <w:rPr>
          <w:rFonts w:cs="Arial"/>
          <w:b w:val="0"/>
          <w:color w:val="000000" w:themeColor="text1"/>
          <w:kern w:val="24"/>
          <w:sz w:val="22"/>
          <w:szCs w:val="22"/>
        </w:rPr>
        <w:t>Learning</w:t>
      </w:r>
      <w:proofErr w:type="spellEnd"/>
      <w:r w:rsidRPr="00367404">
        <w:rPr>
          <w:rFonts w:cs="Arial"/>
          <w:b w:val="0"/>
          <w:color w:val="000000" w:themeColor="text1"/>
          <w:kern w:val="24"/>
          <w:sz w:val="22"/>
          <w:szCs w:val="22"/>
        </w:rPr>
        <w:t xml:space="preserve"> Editores, 2010. </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LERNA KIRRCHNER, Alejandro. Comercio y mercadotecnia internacional. Metodología para la formulación de estudios de competitividad empresarial. </w:t>
      </w:r>
      <w:r w:rsidRPr="00367404">
        <w:rPr>
          <w:rFonts w:cs="Arial"/>
          <w:b w:val="0"/>
          <w:color w:val="000000" w:themeColor="text1"/>
          <w:kern w:val="24"/>
          <w:sz w:val="22"/>
          <w:szCs w:val="22"/>
        </w:rPr>
        <w:t xml:space="preserve">Editorial </w:t>
      </w:r>
      <w:proofErr w:type="spellStart"/>
      <w:r w:rsidRPr="00367404">
        <w:rPr>
          <w:rFonts w:cs="Arial"/>
          <w:b w:val="0"/>
          <w:color w:val="000000" w:themeColor="text1"/>
          <w:kern w:val="24"/>
          <w:sz w:val="22"/>
          <w:szCs w:val="22"/>
        </w:rPr>
        <w:t>Cengage</w:t>
      </w:r>
      <w:proofErr w:type="spellEnd"/>
      <w:r w:rsidRPr="00367404">
        <w:rPr>
          <w:rFonts w:cs="Arial"/>
          <w:b w:val="0"/>
          <w:color w:val="000000" w:themeColor="text1"/>
          <w:kern w:val="24"/>
          <w:sz w:val="22"/>
          <w:szCs w:val="22"/>
        </w:rPr>
        <w:t xml:space="preserve"> </w:t>
      </w:r>
      <w:proofErr w:type="spellStart"/>
      <w:r w:rsidRPr="00367404">
        <w:rPr>
          <w:rFonts w:cs="Arial"/>
          <w:b w:val="0"/>
          <w:color w:val="000000" w:themeColor="text1"/>
          <w:kern w:val="24"/>
          <w:sz w:val="22"/>
          <w:szCs w:val="22"/>
        </w:rPr>
        <w:t>Learning</w:t>
      </w:r>
      <w:proofErr w:type="spellEnd"/>
      <w:r w:rsidRPr="00367404">
        <w:rPr>
          <w:rFonts w:cs="Arial"/>
          <w:b w:val="0"/>
          <w:color w:val="000000" w:themeColor="text1"/>
          <w:kern w:val="24"/>
          <w:sz w:val="22"/>
          <w:szCs w:val="22"/>
        </w:rPr>
        <w:t xml:space="preserve"> Editores, 2004.</w:t>
      </w:r>
    </w:p>
    <w:p w:rsidR="00367404" w:rsidRPr="00367404" w:rsidRDefault="00367404" w:rsidP="00367404">
      <w:pPr>
        <w:spacing w:after="0" w:line="360" w:lineRule="auto"/>
        <w:contextualSpacing/>
        <w:jc w:val="both"/>
        <w:rPr>
          <w:rFonts w:eastAsia="Times New Roman" w:cs="Arial"/>
          <w:b w:val="0"/>
          <w:sz w:val="22"/>
          <w:szCs w:val="22"/>
        </w:rPr>
      </w:pPr>
      <w:r w:rsidRPr="00367404">
        <w:rPr>
          <w:rFonts w:cs="Arial"/>
          <w:b w:val="0"/>
          <w:bCs/>
          <w:color w:val="000000" w:themeColor="text1"/>
          <w:kern w:val="24"/>
          <w:sz w:val="22"/>
          <w:szCs w:val="22"/>
        </w:rPr>
        <w:t xml:space="preserve">MOULEON TORRES, Mikel. Sistemas de almacenaje y </w:t>
      </w:r>
      <w:proofErr w:type="spellStart"/>
      <w:r w:rsidRPr="00367404">
        <w:rPr>
          <w:rFonts w:cs="Arial"/>
          <w:b w:val="0"/>
          <w:bCs/>
          <w:color w:val="000000" w:themeColor="text1"/>
          <w:kern w:val="24"/>
          <w:sz w:val="22"/>
          <w:szCs w:val="22"/>
        </w:rPr>
        <w:t>picking</w:t>
      </w:r>
      <w:proofErr w:type="spellEnd"/>
      <w:r w:rsidRPr="00367404">
        <w:rPr>
          <w:rFonts w:cs="Arial"/>
          <w:b w:val="0"/>
          <w:bCs/>
          <w:color w:val="000000" w:themeColor="text1"/>
          <w:kern w:val="24"/>
          <w:sz w:val="22"/>
          <w:szCs w:val="22"/>
        </w:rPr>
        <w:t xml:space="preserve">. </w:t>
      </w:r>
      <w:r w:rsidRPr="00367404">
        <w:rPr>
          <w:rFonts w:cs="Arial"/>
          <w:b w:val="0"/>
          <w:color w:val="000000" w:themeColor="text1"/>
          <w:kern w:val="24"/>
          <w:sz w:val="22"/>
          <w:szCs w:val="22"/>
        </w:rPr>
        <w:t>Editorial Díaz de Santos, 2003.</w:t>
      </w:r>
    </w:p>
    <w:p w:rsidR="00D64899" w:rsidRPr="00367404" w:rsidRDefault="00367404" w:rsidP="00367404">
      <w:pPr>
        <w:spacing w:after="120"/>
        <w:jc w:val="both"/>
        <w:rPr>
          <w:rFonts w:cs="Arial"/>
          <w:b w:val="0"/>
          <w:sz w:val="22"/>
          <w:szCs w:val="22"/>
        </w:rPr>
      </w:pPr>
      <w:r w:rsidRPr="00367404">
        <w:rPr>
          <w:rFonts w:cs="Arial"/>
          <w:b w:val="0"/>
          <w:bCs/>
          <w:color w:val="000000" w:themeColor="text1"/>
          <w:kern w:val="24"/>
          <w:sz w:val="22"/>
          <w:szCs w:val="22"/>
        </w:rPr>
        <w:t xml:space="preserve">PAZ, Hugo. Canales de distribución. Gestión comercial y Logística. </w:t>
      </w:r>
      <w:r w:rsidRPr="00367404">
        <w:rPr>
          <w:rFonts w:cs="Arial"/>
          <w:b w:val="0"/>
          <w:color w:val="000000" w:themeColor="text1"/>
          <w:kern w:val="24"/>
          <w:sz w:val="22"/>
          <w:szCs w:val="22"/>
        </w:rPr>
        <w:t xml:space="preserve">Editorial </w:t>
      </w:r>
      <w:proofErr w:type="spellStart"/>
      <w:r w:rsidRPr="00367404">
        <w:rPr>
          <w:rFonts w:cs="Arial"/>
          <w:b w:val="0"/>
          <w:color w:val="000000" w:themeColor="text1"/>
          <w:kern w:val="24"/>
          <w:sz w:val="22"/>
          <w:szCs w:val="22"/>
        </w:rPr>
        <w:t>Lectorum</w:t>
      </w:r>
      <w:proofErr w:type="spellEnd"/>
      <w:r w:rsidRPr="00367404">
        <w:rPr>
          <w:rFonts w:cs="Arial"/>
          <w:b w:val="0"/>
          <w:color w:val="000000" w:themeColor="text1"/>
          <w:kern w:val="24"/>
          <w:sz w:val="22"/>
          <w:szCs w:val="22"/>
        </w:rPr>
        <w:t xml:space="preserve"> </w:t>
      </w:r>
      <w:proofErr w:type="spellStart"/>
      <w:r w:rsidRPr="00367404">
        <w:rPr>
          <w:rFonts w:cs="Arial"/>
          <w:b w:val="0"/>
          <w:color w:val="000000" w:themeColor="text1"/>
          <w:kern w:val="24"/>
          <w:sz w:val="22"/>
          <w:szCs w:val="22"/>
        </w:rPr>
        <w:t>Ugerman</w:t>
      </w:r>
      <w:proofErr w:type="spellEnd"/>
      <w:r w:rsidRPr="00367404">
        <w:rPr>
          <w:rFonts w:cs="Arial"/>
          <w:b w:val="0"/>
          <w:color w:val="000000" w:themeColor="text1"/>
          <w:kern w:val="24"/>
          <w:sz w:val="22"/>
          <w:szCs w:val="22"/>
        </w:rPr>
        <w:t>, 2008.</w:t>
      </w:r>
    </w:p>
    <w:p w:rsidR="00D64899" w:rsidRDefault="00D64899" w:rsidP="009F6346">
      <w:pPr>
        <w:spacing w:after="120"/>
        <w:jc w:val="both"/>
        <w:rPr>
          <w:b w:val="0"/>
          <w:sz w:val="22"/>
          <w:szCs w:val="22"/>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367404" w:rsidRDefault="00367404" w:rsidP="00013EC7">
      <w:pPr>
        <w:spacing w:after="120"/>
        <w:jc w:val="center"/>
        <w:rPr>
          <w:sz w:val="22"/>
          <w:szCs w:val="22"/>
          <w:u w:val="single"/>
        </w:rPr>
      </w:pPr>
    </w:p>
    <w:p w:rsidR="00013EC7" w:rsidRDefault="00013EC7" w:rsidP="00013EC7">
      <w:pPr>
        <w:spacing w:after="120"/>
        <w:jc w:val="center"/>
        <w:rPr>
          <w:sz w:val="22"/>
          <w:szCs w:val="22"/>
          <w:u w:val="single"/>
        </w:rPr>
      </w:pPr>
      <w:r w:rsidRPr="00013EC7">
        <w:rPr>
          <w:sz w:val="22"/>
          <w:szCs w:val="22"/>
          <w:u w:val="single"/>
        </w:rPr>
        <w:t>INGENIERÍA INDUSTRIAL II</w:t>
      </w:r>
    </w:p>
    <w:p w:rsidR="00013EC7" w:rsidRDefault="00013EC7" w:rsidP="00013EC7">
      <w:pPr>
        <w:spacing w:after="120"/>
        <w:jc w:val="center"/>
        <w:rPr>
          <w:sz w:val="22"/>
          <w:szCs w:val="22"/>
          <w:u w:val="single"/>
        </w:rPr>
      </w:pPr>
      <w:r>
        <w:rPr>
          <w:sz w:val="22"/>
          <w:szCs w:val="22"/>
          <w:u w:val="single"/>
        </w:rPr>
        <w:lastRenderedPageBreak/>
        <w:t xml:space="preserve">ANEXO: </w:t>
      </w:r>
      <w:r w:rsidR="003C49A2">
        <w:rPr>
          <w:sz w:val="22"/>
          <w:szCs w:val="22"/>
          <w:u w:val="single"/>
        </w:rPr>
        <w:t>Planificación Año Académico 2022</w:t>
      </w:r>
      <w:r>
        <w:rPr>
          <w:sz w:val="22"/>
          <w:szCs w:val="22"/>
          <w:u w:val="single"/>
        </w:rPr>
        <w:t>: Cronograma de clases</w:t>
      </w:r>
    </w:p>
    <w:p w:rsidR="00013EC7" w:rsidRDefault="00013EC7" w:rsidP="00013EC7">
      <w:pPr>
        <w:spacing w:after="120"/>
        <w:jc w:val="center"/>
        <w:rPr>
          <w:sz w:val="22"/>
          <w:szCs w:val="22"/>
          <w:u w:val="single"/>
        </w:rPr>
      </w:pPr>
    </w:p>
    <w:tbl>
      <w:tblPr>
        <w:tblStyle w:val="Tablaconcuadrcula"/>
        <w:tblW w:w="0" w:type="auto"/>
        <w:tblLayout w:type="fixed"/>
        <w:tblLook w:val="04A0" w:firstRow="1" w:lastRow="0" w:firstColumn="1" w:lastColumn="0" w:noHBand="0" w:noVBand="1"/>
      </w:tblPr>
      <w:tblGrid>
        <w:gridCol w:w="675"/>
        <w:gridCol w:w="851"/>
        <w:gridCol w:w="850"/>
        <w:gridCol w:w="5245"/>
        <w:gridCol w:w="425"/>
        <w:gridCol w:w="426"/>
        <w:gridCol w:w="425"/>
        <w:gridCol w:w="425"/>
      </w:tblGrid>
      <w:tr w:rsidR="0087320B" w:rsidTr="0087320B">
        <w:tc>
          <w:tcPr>
            <w:tcW w:w="675" w:type="dxa"/>
          </w:tcPr>
          <w:p w:rsidR="0087320B" w:rsidRPr="00013EC7" w:rsidRDefault="0087320B" w:rsidP="00182E84">
            <w:pPr>
              <w:spacing w:before="120" w:after="120"/>
              <w:jc w:val="center"/>
              <w:rPr>
                <w:b w:val="0"/>
                <w:sz w:val="16"/>
                <w:szCs w:val="16"/>
              </w:rPr>
            </w:pPr>
            <w:r w:rsidRPr="00013EC7">
              <w:rPr>
                <w:b w:val="0"/>
                <w:sz w:val="16"/>
                <w:szCs w:val="16"/>
              </w:rPr>
              <w:t>Clase Nº</w:t>
            </w:r>
          </w:p>
        </w:tc>
        <w:tc>
          <w:tcPr>
            <w:tcW w:w="851" w:type="dxa"/>
          </w:tcPr>
          <w:p w:rsidR="0087320B" w:rsidRPr="00182E84" w:rsidRDefault="0087320B" w:rsidP="00182E84">
            <w:pPr>
              <w:spacing w:before="240" w:after="120"/>
              <w:jc w:val="center"/>
              <w:rPr>
                <w:b w:val="0"/>
                <w:sz w:val="16"/>
                <w:szCs w:val="16"/>
              </w:rPr>
            </w:pPr>
            <w:r w:rsidRPr="00182E84">
              <w:rPr>
                <w:b w:val="0"/>
                <w:sz w:val="16"/>
                <w:szCs w:val="16"/>
              </w:rPr>
              <w:t>Fecha</w:t>
            </w:r>
          </w:p>
        </w:tc>
        <w:tc>
          <w:tcPr>
            <w:tcW w:w="850" w:type="dxa"/>
          </w:tcPr>
          <w:p w:rsidR="0087320B" w:rsidRPr="00182E84" w:rsidRDefault="0087320B" w:rsidP="00182E84">
            <w:pPr>
              <w:spacing w:before="240" w:after="120"/>
              <w:jc w:val="center"/>
              <w:rPr>
                <w:b w:val="0"/>
                <w:sz w:val="16"/>
                <w:szCs w:val="16"/>
              </w:rPr>
            </w:pPr>
            <w:r w:rsidRPr="00182E84">
              <w:rPr>
                <w:b w:val="0"/>
                <w:sz w:val="16"/>
                <w:szCs w:val="16"/>
              </w:rPr>
              <w:t>Parte</w:t>
            </w:r>
          </w:p>
        </w:tc>
        <w:tc>
          <w:tcPr>
            <w:tcW w:w="5245" w:type="dxa"/>
          </w:tcPr>
          <w:p w:rsidR="0087320B" w:rsidRPr="00013EC7" w:rsidRDefault="0087320B" w:rsidP="00182E84">
            <w:pPr>
              <w:spacing w:before="240" w:after="120"/>
              <w:jc w:val="center"/>
              <w:rPr>
                <w:b w:val="0"/>
                <w:sz w:val="16"/>
                <w:szCs w:val="16"/>
              </w:rPr>
            </w:pPr>
            <w:r>
              <w:rPr>
                <w:b w:val="0"/>
                <w:sz w:val="16"/>
                <w:szCs w:val="16"/>
              </w:rPr>
              <w:t>Temas a desarrollar</w:t>
            </w:r>
          </w:p>
        </w:tc>
        <w:tc>
          <w:tcPr>
            <w:tcW w:w="425" w:type="dxa"/>
          </w:tcPr>
          <w:p w:rsidR="0087320B" w:rsidRPr="0087320B" w:rsidRDefault="0087320B" w:rsidP="00182E84">
            <w:pPr>
              <w:spacing w:before="240" w:after="120"/>
              <w:jc w:val="center"/>
              <w:rPr>
                <w:b w:val="0"/>
                <w:sz w:val="12"/>
                <w:szCs w:val="12"/>
              </w:rPr>
            </w:pPr>
            <w:r w:rsidRPr="0087320B">
              <w:rPr>
                <w:b w:val="0"/>
                <w:sz w:val="12"/>
                <w:szCs w:val="12"/>
              </w:rPr>
              <w:t>HT</w:t>
            </w:r>
          </w:p>
        </w:tc>
        <w:tc>
          <w:tcPr>
            <w:tcW w:w="426" w:type="dxa"/>
          </w:tcPr>
          <w:p w:rsidR="0087320B" w:rsidRPr="0087320B" w:rsidRDefault="0087320B" w:rsidP="00182E84">
            <w:pPr>
              <w:spacing w:before="240" w:after="120"/>
              <w:jc w:val="center"/>
              <w:rPr>
                <w:b w:val="0"/>
                <w:sz w:val="12"/>
                <w:szCs w:val="12"/>
              </w:rPr>
            </w:pPr>
            <w:r w:rsidRPr="0087320B">
              <w:rPr>
                <w:b w:val="0"/>
                <w:sz w:val="12"/>
                <w:szCs w:val="12"/>
              </w:rPr>
              <w:t>PR</w:t>
            </w:r>
          </w:p>
        </w:tc>
        <w:tc>
          <w:tcPr>
            <w:tcW w:w="425" w:type="dxa"/>
          </w:tcPr>
          <w:p w:rsidR="0087320B" w:rsidRPr="0087320B" w:rsidRDefault="0087320B" w:rsidP="00182E84">
            <w:pPr>
              <w:spacing w:before="240" w:after="120"/>
              <w:jc w:val="center"/>
              <w:rPr>
                <w:b w:val="0"/>
                <w:sz w:val="12"/>
                <w:szCs w:val="12"/>
              </w:rPr>
            </w:pPr>
            <w:r w:rsidRPr="0087320B">
              <w:rPr>
                <w:b w:val="0"/>
                <w:sz w:val="12"/>
                <w:szCs w:val="12"/>
              </w:rPr>
              <w:t>PI</w:t>
            </w:r>
          </w:p>
        </w:tc>
        <w:tc>
          <w:tcPr>
            <w:tcW w:w="425" w:type="dxa"/>
          </w:tcPr>
          <w:p w:rsidR="0087320B" w:rsidRPr="00013EC7" w:rsidRDefault="0087320B" w:rsidP="00182E84">
            <w:pPr>
              <w:spacing w:before="240"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1</w:t>
            </w:r>
          </w:p>
        </w:tc>
        <w:tc>
          <w:tcPr>
            <w:tcW w:w="851" w:type="dxa"/>
          </w:tcPr>
          <w:p w:rsidR="0087320B" w:rsidRPr="00013EC7" w:rsidRDefault="003C49A2" w:rsidP="00013EC7">
            <w:pPr>
              <w:spacing w:after="120"/>
              <w:jc w:val="center"/>
              <w:rPr>
                <w:b w:val="0"/>
                <w:sz w:val="16"/>
                <w:szCs w:val="16"/>
              </w:rPr>
            </w:pPr>
            <w:r>
              <w:rPr>
                <w:b w:val="0"/>
                <w:sz w:val="16"/>
                <w:szCs w:val="16"/>
              </w:rPr>
              <w:t>16/08/22</w:t>
            </w:r>
          </w:p>
        </w:tc>
        <w:tc>
          <w:tcPr>
            <w:tcW w:w="850" w:type="dxa"/>
          </w:tcPr>
          <w:p w:rsidR="0087320B" w:rsidRDefault="0087320B" w:rsidP="00013EC7">
            <w:pPr>
              <w:spacing w:after="120"/>
              <w:jc w:val="center"/>
              <w:rPr>
                <w:b w:val="0"/>
                <w:sz w:val="16"/>
                <w:szCs w:val="16"/>
              </w:rPr>
            </w:pPr>
            <w:r>
              <w:rPr>
                <w:b w:val="0"/>
                <w:sz w:val="16"/>
                <w:szCs w:val="16"/>
              </w:rPr>
              <w:t>A</w:t>
            </w:r>
          </w:p>
          <w:p w:rsidR="0087320B" w:rsidRPr="00013EC7" w:rsidRDefault="0087320B"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87320B" w:rsidRDefault="0087320B" w:rsidP="00013EC7">
            <w:pPr>
              <w:spacing w:after="120"/>
              <w:jc w:val="center"/>
              <w:rPr>
                <w:b w:val="0"/>
                <w:i/>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2</w:t>
            </w:r>
          </w:p>
        </w:tc>
        <w:tc>
          <w:tcPr>
            <w:tcW w:w="851" w:type="dxa"/>
          </w:tcPr>
          <w:p w:rsidR="0087320B" w:rsidRPr="00013EC7" w:rsidRDefault="003C49A2" w:rsidP="00013EC7">
            <w:pPr>
              <w:spacing w:after="120"/>
              <w:jc w:val="center"/>
              <w:rPr>
                <w:b w:val="0"/>
                <w:sz w:val="16"/>
                <w:szCs w:val="16"/>
              </w:rPr>
            </w:pPr>
            <w:r>
              <w:rPr>
                <w:b w:val="0"/>
                <w:sz w:val="16"/>
                <w:szCs w:val="16"/>
              </w:rPr>
              <w:t>23/08/22</w:t>
            </w:r>
          </w:p>
        </w:tc>
        <w:tc>
          <w:tcPr>
            <w:tcW w:w="850" w:type="dxa"/>
          </w:tcPr>
          <w:p w:rsidR="0087320B" w:rsidRDefault="0087320B" w:rsidP="00013EC7">
            <w:pPr>
              <w:spacing w:after="120"/>
              <w:jc w:val="center"/>
              <w:rPr>
                <w:b w:val="0"/>
                <w:sz w:val="16"/>
                <w:szCs w:val="16"/>
              </w:rPr>
            </w:pPr>
            <w:r>
              <w:rPr>
                <w:b w:val="0"/>
                <w:sz w:val="16"/>
                <w:szCs w:val="16"/>
              </w:rPr>
              <w:t>A</w:t>
            </w:r>
          </w:p>
          <w:p w:rsidR="0087320B" w:rsidRPr="00013EC7" w:rsidRDefault="0087320B"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3</w:t>
            </w:r>
          </w:p>
        </w:tc>
        <w:tc>
          <w:tcPr>
            <w:tcW w:w="851" w:type="dxa"/>
          </w:tcPr>
          <w:p w:rsidR="0087320B" w:rsidRPr="00013EC7" w:rsidRDefault="003C49A2" w:rsidP="00013EC7">
            <w:pPr>
              <w:spacing w:after="120"/>
              <w:jc w:val="center"/>
              <w:rPr>
                <w:b w:val="0"/>
                <w:sz w:val="16"/>
                <w:szCs w:val="16"/>
              </w:rPr>
            </w:pPr>
            <w:r>
              <w:rPr>
                <w:b w:val="0"/>
                <w:sz w:val="16"/>
                <w:szCs w:val="16"/>
              </w:rPr>
              <w:t>29/08/22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4</w:t>
            </w:r>
          </w:p>
        </w:tc>
        <w:tc>
          <w:tcPr>
            <w:tcW w:w="851" w:type="dxa"/>
          </w:tcPr>
          <w:p w:rsidR="0087320B" w:rsidRPr="00013EC7" w:rsidRDefault="003C49A2" w:rsidP="00013EC7">
            <w:pPr>
              <w:spacing w:after="120"/>
              <w:jc w:val="center"/>
              <w:rPr>
                <w:b w:val="0"/>
                <w:sz w:val="16"/>
                <w:szCs w:val="16"/>
              </w:rPr>
            </w:pPr>
            <w:r>
              <w:rPr>
                <w:b w:val="0"/>
                <w:sz w:val="16"/>
                <w:szCs w:val="16"/>
              </w:rPr>
              <w:t>06/09/22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5</w:t>
            </w:r>
          </w:p>
        </w:tc>
        <w:tc>
          <w:tcPr>
            <w:tcW w:w="851" w:type="dxa"/>
          </w:tcPr>
          <w:p w:rsidR="0087320B" w:rsidRPr="00013EC7" w:rsidRDefault="003C49A2" w:rsidP="00013EC7">
            <w:pPr>
              <w:spacing w:after="120"/>
              <w:jc w:val="center"/>
              <w:rPr>
                <w:b w:val="0"/>
                <w:sz w:val="16"/>
                <w:szCs w:val="16"/>
              </w:rPr>
            </w:pPr>
            <w:r>
              <w:rPr>
                <w:b w:val="0"/>
                <w:sz w:val="16"/>
                <w:szCs w:val="16"/>
              </w:rPr>
              <w:t>13/09/22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6</w:t>
            </w:r>
          </w:p>
        </w:tc>
        <w:tc>
          <w:tcPr>
            <w:tcW w:w="851" w:type="dxa"/>
          </w:tcPr>
          <w:p w:rsidR="0087320B" w:rsidRPr="00013EC7" w:rsidRDefault="003C49A2" w:rsidP="00013EC7">
            <w:pPr>
              <w:spacing w:after="120"/>
              <w:jc w:val="center"/>
              <w:rPr>
                <w:b w:val="0"/>
                <w:sz w:val="16"/>
                <w:szCs w:val="16"/>
              </w:rPr>
            </w:pPr>
            <w:r>
              <w:rPr>
                <w:b w:val="0"/>
                <w:sz w:val="16"/>
                <w:szCs w:val="16"/>
              </w:rPr>
              <w:t>20/09/22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7</w:t>
            </w:r>
          </w:p>
        </w:tc>
        <w:tc>
          <w:tcPr>
            <w:tcW w:w="851" w:type="dxa"/>
          </w:tcPr>
          <w:p w:rsidR="0087320B" w:rsidRPr="00013EC7" w:rsidRDefault="003C49A2" w:rsidP="00013EC7">
            <w:pPr>
              <w:spacing w:after="120"/>
              <w:jc w:val="center"/>
              <w:rPr>
                <w:b w:val="0"/>
                <w:sz w:val="16"/>
                <w:szCs w:val="16"/>
              </w:rPr>
            </w:pPr>
            <w:r>
              <w:rPr>
                <w:b w:val="0"/>
                <w:sz w:val="16"/>
                <w:szCs w:val="16"/>
              </w:rPr>
              <w:t>27/09/22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8</w:t>
            </w:r>
          </w:p>
        </w:tc>
        <w:tc>
          <w:tcPr>
            <w:tcW w:w="851" w:type="dxa"/>
          </w:tcPr>
          <w:p w:rsidR="0087320B" w:rsidRPr="00013EC7" w:rsidRDefault="003C49A2" w:rsidP="00013EC7">
            <w:pPr>
              <w:spacing w:after="120"/>
              <w:jc w:val="center"/>
              <w:rPr>
                <w:b w:val="0"/>
                <w:sz w:val="16"/>
                <w:szCs w:val="16"/>
              </w:rPr>
            </w:pPr>
            <w:r>
              <w:rPr>
                <w:b w:val="0"/>
                <w:sz w:val="16"/>
                <w:szCs w:val="16"/>
              </w:rPr>
              <w:t>04/10/22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9</w:t>
            </w:r>
          </w:p>
        </w:tc>
        <w:tc>
          <w:tcPr>
            <w:tcW w:w="851" w:type="dxa"/>
          </w:tcPr>
          <w:p w:rsidR="0087320B" w:rsidRPr="00013EC7" w:rsidRDefault="003C49A2" w:rsidP="00013EC7">
            <w:pPr>
              <w:spacing w:after="120"/>
              <w:jc w:val="center"/>
              <w:rPr>
                <w:b w:val="0"/>
                <w:sz w:val="16"/>
                <w:szCs w:val="16"/>
              </w:rPr>
            </w:pPr>
            <w:r>
              <w:rPr>
                <w:b w:val="0"/>
                <w:sz w:val="16"/>
                <w:szCs w:val="16"/>
              </w:rPr>
              <w:t>11/10/22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10</w:t>
            </w:r>
          </w:p>
        </w:tc>
        <w:tc>
          <w:tcPr>
            <w:tcW w:w="851" w:type="dxa"/>
          </w:tcPr>
          <w:p w:rsidR="0087320B" w:rsidRPr="00013EC7" w:rsidRDefault="003C49A2" w:rsidP="00013EC7">
            <w:pPr>
              <w:spacing w:after="120"/>
              <w:jc w:val="center"/>
              <w:rPr>
                <w:b w:val="0"/>
                <w:sz w:val="16"/>
                <w:szCs w:val="16"/>
              </w:rPr>
            </w:pPr>
            <w:r>
              <w:rPr>
                <w:b w:val="0"/>
                <w:sz w:val="16"/>
                <w:szCs w:val="16"/>
              </w:rPr>
              <w:t>18/10/22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11</w:t>
            </w:r>
          </w:p>
        </w:tc>
        <w:tc>
          <w:tcPr>
            <w:tcW w:w="851" w:type="dxa"/>
          </w:tcPr>
          <w:p w:rsidR="0087320B" w:rsidRPr="00013EC7" w:rsidRDefault="003C49A2" w:rsidP="00013EC7">
            <w:pPr>
              <w:spacing w:after="120"/>
              <w:jc w:val="center"/>
              <w:rPr>
                <w:b w:val="0"/>
                <w:sz w:val="16"/>
                <w:szCs w:val="16"/>
              </w:rPr>
            </w:pPr>
            <w:r>
              <w:rPr>
                <w:b w:val="0"/>
                <w:sz w:val="16"/>
                <w:szCs w:val="16"/>
              </w:rPr>
              <w:t>25/10/22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12</w:t>
            </w:r>
          </w:p>
        </w:tc>
        <w:tc>
          <w:tcPr>
            <w:tcW w:w="851" w:type="dxa"/>
          </w:tcPr>
          <w:p w:rsidR="0087320B" w:rsidRPr="00013EC7" w:rsidRDefault="003C49A2" w:rsidP="00013EC7">
            <w:pPr>
              <w:spacing w:after="120"/>
              <w:jc w:val="center"/>
              <w:rPr>
                <w:b w:val="0"/>
                <w:sz w:val="16"/>
                <w:szCs w:val="16"/>
              </w:rPr>
            </w:pPr>
            <w:r>
              <w:rPr>
                <w:b w:val="0"/>
                <w:sz w:val="16"/>
                <w:szCs w:val="16"/>
              </w:rPr>
              <w:t>01/11/22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13</w:t>
            </w:r>
          </w:p>
        </w:tc>
        <w:tc>
          <w:tcPr>
            <w:tcW w:w="851" w:type="dxa"/>
          </w:tcPr>
          <w:p w:rsidR="0087320B" w:rsidRPr="00013EC7" w:rsidRDefault="003C49A2" w:rsidP="00013EC7">
            <w:pPr>
              <w:spacing w:after="120"/>
              <w:jc w:val="center"/>
              <w:rPr>
                <w:b w:val="0"/>
                <w:sz w:val="16"/>
                <w:szCs w:val="16"/>
              </w:rPr>
            </w:pPr>
            <w:r>
              <w:rPr>
                <w:b w:val="0"/>
                <w:sz w:val="16"/>
                <w:szCs w:val="16"/>
              </w:rPr>
              <w:t>08/11/22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Pr="00013EC7" w:rsidRDefault="0087320B" w:rsidP="00182E84">
            <w:pPr>
              <w:spacing w:before="120" w:after="120"/>
              <w:jc w:val="center"/>
              <w:rPr>
                <w:b w:val="0"/>
                <w:sz w:val="16"/>
                <w:szCs w:val="16"/>
              </w:rPr>
            </w:pPr>
            <w:r>
              <w:rPr>
                <w:b w:val="0"/>
                <w:sz w:val="16"/>
                <w:szCs w:val="16"/>
              </w:rPr>
              <w:t>14</w:t>
            </w:r>
          </w:p>
        </w:tc>
        <w:tc>
          <w:tcPr>
            <w:tcW w:w="851" w:type="dxa"/>
          </w:tcPr>
          <w:p w:rsidR="0087320B" w:rsidRPr="00013EC7" w:rsidRDefault="003C49A2" w:rsidP="00013EC7">
            <w:pPr>
              <w:spacing w:after="120"/>
              <w:jc w:val="center"/>
              <w:rPr>
                <w:b w:val="0"/>
                <w:sz w:val="16"/>
                <w:szCs w:val="16"/>
              </w:rPr>
            </w:pPr>
            <w:r>
              <w:rPr>
                <w:b w:val="0"/>
                <w:sz w:val="16"/>
                <w:szCs w:val="16"/>
              </w:rPr>
              <w:t>15/11/22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15</w:t>
            </w:r>
          </w:p>
        </w:tc>
        <w:tc>
          <w:tcPr>
            <w:tcW w:w="851" w:type="dxa"/>
          </w:tcPr>
          <w:p w:rsidR="0087320B" w:rsidRDefault="003C49A2" w:rsidP="00013EC7">
            <w:pPr>
              <w:spacing w:after="120"/>
              <w:jc w:val="center"/>
              <w:rPr>
                <w:b w:val="0"/>
                <w:sz w:val="16"/>
                <w:szCs w:val="16"/>
              </w:rPr>
            </w:pPr>
            <w:r>
              <w:rPr>
                <w:b w:val="0"/>
                <w:sz w:val="16"/>
                <w:szCs w:val="16"/>
              </w:rPr>
              <w:t>22/11/22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87320B" w:rsidTr="0087320B">
        <w:tc>
          <w:tcPr>
            <w:tcW w:w="675" w:type="dxa"/>
          </w:tcPr>
          <w:p w:rsidR="0087320B" w:rsidRDefault="0087320B" w:rsidP="00182E84">
            <w:pPr>
              <w:spacing w:before="120" w:after="120"/>
              <w:jc w:val="center"/>
              <w:rPr>
                <w:b w:val="0"/>
                <w:sz w:val="16"/>
                <w:szCs w:val="16"/>
              </w:rPr>
            </w:pPr>
            <w:r>
              <w:rPr>
                <w:b w:val="0"/>
                <w:sz w:val="16"/>
                <w:szCs w:val="16"/>
              </w:rPr>
              <w:t>16</w:t>
            </w:r>
          </w:p>
        </w:tc>
        <w:tc>
          <w:tcPr>
            <w:tcW w:w="851" w:type="dxa"/>
          </w:tcPr>
          <w:p w:rsidR="0087320B" w:rsidRDefault="003C49A2" w:rsidP="00013EC7">
            <w:pPr>
              <w:spacing w:after="120"/>
              <w:jc w:val="center"/>
              <w:rPr>
                <w:b w:val="0"/>
                <w:sz w:val="16"/>
                <w:szCs w:val="16"/>
              </w:rPr>
            </w:pPr>
            <w:r>
              <w:rPr>
                <w:b w:val="0"/>
                <w:sz w:val="16"/>
                <w:szCs w:val="16"/>
              </w:rPr>
              <w:t>29/11/22</w:t>
            </w:r>
          </w:p>
        </w:tc>
        <w:tc>
          <w:tcPr>
            <w:tcW w:w="850" w:type="dxa"/>
          </w:tcPr>
          <w:p w:rsidR="0087320B" w:rsidRDefault="00367404" w:rsidP="00013EC7">
            <w:pPr>
              <w:spacing w:after="120"/>
              <w:jc w:val="center"/>
              <w:rPr>
                <w:b w:val="0"/>
                <w:sz w:val="16"/>
                <w:szCs w:val="16"/>
              </w:rPr>
            </w:pPr>
            <w:r>
              <w:rPr>
                <w:b w:val="0"/>
                <w:sz w:val="16"/>
                <w:szCs w:val="16"/>
              </w:rPr>
              <w:t>A</w:t>
            </w:r>
          </w:p>
          <w:p w:rsidR="00367404" w:rsidRPr="00013EC7" w:rsidRDefault="00367404" w:rsidP="00013EC7">
            <w:pPr>
              <w:spacing w:after="120"/>
              <w:jc w:val="center"/>
              <w:rPr>
                <w:b w:val="0"/>
                <w:sz w:val="16"/>
                <w:szCs w:val="16"/>
              </w:rPr>
            </w:pPr>
            <w:r>
              <w:rPr>
                <w:b w:val="0"/>
                <w:sz w:val="16"/>
                <w:szCs w:val="16"/>
              </w:rPr>
              <w:t>B</w:t>
            </w:r>
          </w:p>
        </w:tc>
        <w:tc>
          <w:tcPr>
            <w:tcW w:w="524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6"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c>
          <w:tcPr>
            <w:tcW w:w="425" w:type="dxa"/>
          </w:tcPr>
          <w:p w:rsidR="0087320B" w:rsidRPr="00013EC7" w:rsidRDefault="0087320B" w:rsidP="00013EC7">
            <w:pPr>
              <w:spacing w:after="120"/>
              <w:jc w:val="center"/>
              <w:rPr>
                <w:b w:val="0"/>
                <w:sz w:val="16"/>
                <w:szCs w:val="16"/>
              </w:rPr>
            </w:pPr>
          </w:p>
        </w:tc>
      </w:tr>
      <w:tr w:rsidR="00367404" w:rsidTr="0087320B">
        <w:tc>
          <w:tcPr>
            <w:tcW w:w="675" w:type="dxa"/>
          </w:tcPr>
          <w:p w:rsidR="00367404" w:rsidRDefault="00367404" w:rsidP="00182E84">
            <w:pPr>
              <w:spacing w:before="120" w:after="120"/>
              <w:jc w:val="center"/>
              <w:rPr>
                <w:b w:val="0"/>
                <w:sz w:val="16"/>
                <w:szCs w:val="16"/>
              </w:rPr>
            </w:pPr>
          </w:p>
        </w:tc>
        <w:tc>
          <w:tcPr>
            <w:tcW w:w="851" w:type="dxa"/>
          </w:tcPr>
          <w:p w:rsidR="00367404" w:rsidRDefault="00367404" w:rsidP="00013EC7">
            <w:pPr>
              <w:spacing w:after="120"/>
              <w:jc w:val="center"/>
              <w:rPr>
                <w:b w:val="0"/>
                <w:sz w:val="16"/>
                <w:szCs w:val="16"/>
              </w:rPr>
            </w:pPr>
          </w:p>
        </w:tc>
        <w:tc>
          <w:tcPr>
            <w:tcW w:w="850" w:type="dxa"/>
          </w:tcPr>
          <w:p w:rsidR="00367404" w:rsidRDefault="00367404" w:rsidP="00013EC7">
            <w:pPr>
              <w:spacing w:after="120"/>
              <w:jc w:val="center"/>
              <w:rPr>
                <w:b w:val="0"/>
                <w:sz w:val="16"/>
                <w:szCs w:val="16"/>
              </w:rPr>
            </w:pPr>
          </w:p>
        </w:tc>
        <w:tc>
          <w:tcPr>
            <w:tcW w:w="5245" w:type="dxa"/>
          </w:tcPr>
          <w:p w:rsidR="00367404" w:rsidRPr="00013EC7" w:rsidRDefault="00367404" w:rsidP="00013EC7">
            <w:pPr>
              <w:spacing w:after="120"/>
              <w:jc w:val="center"/>
              <w:rPr>
                <w:b w:val="0"/>
                <w:sz w:val="16"/>
                <w:szCs w:val="16"/>
              </w:rPr>
            </w:pPr>
          </w:p>
        </w:tc>
        <w:tc>
          <w:tcPr>
            <w:tcW w:w="425" w:type="dxa"/>
          </w:tcPr>
          <w:p w:rsidR="00367404" w:rsidRPr="00013EC7" w:rsidRDefault="00367404" w:rsidP="00013EC7">
            <w:pPr>
              <w:spacing w:after="120"/>
              <w:jc w:val="center"/>
              <w:rPr>
                <w:b w:val="0"/>
                <w:sz w:val="16"/>
                <w:szCs w:val="16"/>
              </w:rPr>
            </w:pPr>
          </w:p>
        </w:tc>
        <w:tc>
          <w:tcPr>
            <w:tcW w:w="426" w:type="dxa"/>
          </w:tcPr>
          <w:p w:rsidR="00367404" w:rsidRPr="00013EC7" w:rsidRDefault="00367404" w:rsidP="00013EC7">
            <w:pPr>
              <w:spacing w:after="120"/>
              <w:jc w:val="center"/>
              <w:rPr>
                <w:b w:val="0"/>
                <w:sz w:val="16"/>
                <w:szCs w:val="16"/>
              </w:rPr>
            </w:pPr>
          </w:p>
        </w:tc>
        <w:tc>
          <w:tcPr>
            <w:tcW w:w="425" w:type="dxa"/>
          </w:tcPr>
          <w:p w:rsidR="00367404" w:rsidRPr="00013EC7" w:rsidRDefault="00367404" w:rsidP="00013EC7">
            <w:pPr>
              <w:spacing w:after="120"/>
              <w:jc w:val="center"/>
              <w:rPr>
                <w:b w:val="0"/>
                <w:sz w:val="16"/>
                <w:szCs w:val="16"/>
              </w:rPr>
            </w:pPr>
          </w:p>
        </w:tc>
        <w:tc>
          <w:tcPr>
            <w:tcW w:w="425" w:type="dxa"/>
          </w:tcPr>
          <w:p w:rsidR="00367404" w:rsidRPr="00013EC7" w:rsidRDefault="00367404" w:rsidP="00013EC7">
            <w:pPr>
              <w:spacing w:after="120"/>
              <w:jc w:val="center"/>
              <w:rPr>
                <w:b w:val="0"/>
                <w:sz w:val="16"/>
                <w:szCs w:val="16"/>
              </w:rPr>
            </w:pPr>
          </w:p>
        </w:tc>
      </w:tr>
    </w:tbl>
    <w:p w:rsidR="00013EC7" w:rsidRPr="00013EC7" w:rsidRDefault="00013EC7" w:rsidP="00013EC7">
      <w:pPr>
        <w:spacing w:after="120"/>
        <w:jc w:val="center"/>
        <w:rPr>
          <w:b w:val="0"/>
          <w:sz w:val="22"/>
          <w:szCs w:val="22"/>
        </w:rPr>
      </w:pPr>
    </w:p>
    <w:sectPr w:rsidR="00013EC7" w:rsidRPr="00013EC7" w:rsidSect="00F738EB">
      <w:headerReference w:type="default" r:id="rId9"/>
      <w:pgSz w:w="12240" w:h="15840"/>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37" w:rsidRDefault="006A1A37" w:rsidP="003C4477">
      <w:pPr>
        <w:spacing w:after="0" w:line="240" w:lineRule="auto"/>
      </w:pPr>
      <w:r>
        <w:separator/>
      </w:r>
    </w:p>
  </w:endnote>
  <w:endnote w:type="continuationSeparator" w:id="0">
    <w:p w:rsidR="006A1A37" w:rsidRDefault="006A1A37" w:rsidP="003C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37" w:rsidRDefault="006A1A37" w:rsidP="003C4477">
      <w:pPr>
        <w:spacing w:after="0" w:line="240" w:lineRule="auto"/>
      </w:pPr>
      <w:r>
        <w:separator/>
      </w:r>
    </w:p>
  </w:footnote>
  <w:footnote w:type="continuationSeparator" w:id="0">
    <w:p w:rsidR="006A1A37" w:rsidRDefault="006A1A37" w:rsidP="003C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77" w:rsidRDefault="003C4477">
    <w:pPr>
      <w:pStyle w:val="Encabezado"/>
    </w:pPr>
    <w:r>
      <w:rPr>
        <w:noProof/>
      </w:rPr>
      <w:drawing>
        <wp:inline distT="0" distB="0" distL="0" distR="0" wp14:anchorId="74E27A36">
          <wp:extent cx="13716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pic:spPr>
              </pic:pic>
            </a:graphicData>
          </a:graphic>
        </wp:inline>
      </w:drawing>
    </w:r>
    <w:r>
      <w:t xml:space="preserve">                                                  </w:t>
    </w:r>
    <w:r>
      <w:rPr>
        <w:noProof/>
      </w:rPr>
      <w:drawing>
        <wp:inline distT="0" distB="0" distL="0" distR="0" wp14:anchorId="1A1351EE">
          <wp:extent cx="981075" cy="466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pic:spPr>
              </pic:pic>
            </a:graphicData>
          </a:graphic>
        </wp:inline>
      </w:drawing>
    </w:r>
  </w:p>
  <w:p w:rsidR="003C4477" w:rsidRDefault="003C44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936"/>
    <w:multiLevelType w:val="hybridMultilevel"/>
    <w:tmpl w:val="B972E9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0554CA8"/>
    <w:multiLevelType w:val="hybridMultilevel"/>
    <w:tmpl w:val="D2801E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E17275"/>
    <w:multiLevelType w:val="hybridMultilevel"/>
    <w:tmpl w:val="62FE2A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1309E9"/>
    <w:multiLevelType w:val="hybridMultilevel"/>
    <w:tmpl w:val="A930349C"/>
    <w:lvl w:ilvl="0" w:tplc="9F2E1BF8">
      <w:start w:val="1"/>
      <w:numFmt w:val="bullet"/>
      <w:lvlText w:val=""/>
      <w:lvlJc w:val="left"/>
      <w:pPr>
        <w:tabs>
          <w:tab w:val="num" w:pos="720"/>
        </w:tabs>
        <w:ind w:left="720" w:hanging="360"/>
      </w:pPr>
      <w:rPr>
        <w:rFonts w:ascii="Wingdings" w:hAnsi="Wingdings" w:hint="default"/>
      </w:rPr>
    </w:lvl>
    <w:lvl w:ilvl="1" w:tplc="65003E12" w:tentative="1">
      <w:start w:val="1"/>
      <w:numFmt w:val="bullet"/>
      <w:lvlText w:val=""/>
      <w:lvlJc w:val="left"/>
      <w:pPr>
        <w:tabs>
          <w:tab w:val="num" w:pos="1440"/>
        </w:tabs>
        <w:ind w:left="1440" w:hanging="360"/>
      </w:pPr>
      <w:rPr>
        <w:rFonts w:ascii="Wingdings" w:hAnsi="Wingdings" w:hint="default"/>
      </w:rPr>
    </w:lvl>
    <w:lvl w:ilvl="2" w:tplc="C3262CC2" w:tentative="1">
      <w:start w:val="1"/>
      <w:numFmt w:val="bullet"/>
      <w:lvlText w:val=""/>
      <w:lvlJc w:val="left"/>
      <w:pPr>
        <w:tabs>
          <w:tab w:val="num" w:pos="2160"/>
        </w:tabs>
        <w:ind w:left="2160" w:hanging="360"/>
      </w:pPr>
      <w:rPr>
        <w:rFonts w:ascii="Wingdings" w:hAnsi="Wingdings" w:hint="default"/>
      </w:rPr>
    </w:lvl>
    <w:lvl w:ilvl="3" w:tplc="52084D18" w:tentative="1">
      <w:start w:val="1"/>
      <w:numFmt w:val="bullet"/>
      <w:lvlText w:val=""/>
      <w:lvlJc w:val="left"/>
      <w:pPr>
        <w:tabs>
          <w:tab w:val="num" w:pos="2880"/>
        </w:tabs>
        <w:ind w:left="2880" w:hanging="360"/>
      </w:pPr>
      <w:rPr>
        <w:rFonts w:ascii="Wingdings" w:hAnsi="Wingdings" w:hint="default"/>
      </w:rPr>
    </w:lvl>
    <w:lvl w:ilvl="4" w:tplc="005E5ED8" w:tentative="1">
      <w:start w:val="1"/>
      <w:numFmt w:val="bullet"/>
      <w:lvlText w:val=""/>
      <w:lvlJc w:val="left"/>
      <w:pPr>
        <w:tabs>
          <w:tab w:val="num" w:pos="3600"/>
        </w:tabs>
        <w:ind w:left="3600" w:hanging="360"/>
      </w:pPr>
      <w:rPr>
        <w:rFonts w:ascii="Wingdings" w:hAnsi="Wingdings" w:hint="default"/>
      </w:rPr>
    </w:lvl>
    <w:lvl w:ilvl="5" w:tplc="0C4E74B6" w:tentative="1">
      <w:start w:val="1"/>
      <w:numFmt w:val="bullet"/>
      <w:lvlText w:val=""/>
      <w:lvlJc w:val="left"/>
      <w:pPr>
        <w:tabs>
          <w:tab w:val="num" w:pos="4320"/>
        </w:tabs>
        <w:ind w:left="4320" w:hanging="360"/>
      </w:pPr>
      <w:rPr>
        <w:rFonts w:ascii="Wingdings" w:hAnsi="Wingdings" w:hint="default"/>
      </w:rPr>
    </w:lvl>
    <w:lvl w:ilvl="6" w:tplc="CA6AE4C2" w:tentative="1">
      <w:start w:val="1"/>
      <w:numFmt w:val="bullet"/>
      <w:lvlText w:val=""/>
      <w:lvlJc w:val="left"/>
      <w:pPr>
        <w:tabs>
          <w:tab w:val="num" w:pos="5040"/>
        </w:tabs>
        <w:ind w:left="5040" w:hanging="360"/>
      </w:pPr>
      <w:rPr>
        <w:rFonts w:ascii="Wingdings" w:hAnsi="Wingdings" w:hint="default"/>
      </w:rPr>
    </w:lvl>
    <w:lvl w:ilvl="7" w:tplc="7C6A534C" w:tentative="1">
      <w:start w:val="1"/>
      <w:numFmt w:val="bullet"/>
      <w:lvlText w:val=""/>
      <w:lvlJc w:val="left"/>
      <w:pPr>
        <w:tabs>
          <w:tab w:val="num" w:pos="5760"/>
        </w:tabs>
        <w:ind w:left="5760" w:hanging="360"/>
      </w:pPr>
      <w:rPr>
        <w:rFonts w:ascii="Wingdings" w:hAnsi="Wingdings" w:hint="default"/>
      </w:rPr>
    </w:lvl>
    <w:lvl w:ilvl="8" w:tplc="F2CC46E4" w:tentative="1">
      <w:start w:val="1"/>
      <w:numFmt w:val="bullet"/>
      <w:lvlText w:val=""/>
      <w:lvlJc w:val="left"/>
      <w:pPr>
        <w:tabs>
          <w:tab w:val="num" w:pos="6480"/>
        </w:tabs>
        <w:ind w:left="6480" w:hanging="360"/>
      </w:pPr>
      <w:rPr>
        <w:rFonts w:ascii="Wingdings" w:hAnsi="Wingdings" w:hint="default"/>
      </w:rPr>
    </w:lvl>
  </w:abstractNum>
  <w:abstractNum w:abstractNumId="4">
    <w:nsid w:val="524A2EBD"/>
    <w:multiLevelType w:val="hybridMultilevel"/>
    <w:tmpl w:val="EB7A55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0ED15F5"/>
    <w:multiLevelType w:val="hybridMultilevel"/>
    <w:tmpl w:val="FC0018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B"/>
    <w:rsid w:val="000026D0"/>
    <w:rsid w:val="00013EC7"/>
    <w:rsid w:val="00034B0F"/>
    <w:rsid w:val="000E61A1"/>
    <w:rsid w:val="0010638B"/>
    <w:rsid w:val="0018269D"/>
    <w:rsid w:val="00182E84"/>
    <w:rsid w:val="001B2E15"/>
    <w:rsid w:val="002E024B"/>
    <w:rsid w:val="002F1DBB"/>
    <w:rsid w:val="00367404"/>
    <w:rsid w:val="003B79E7"/>
    <w:rsid w:val="003C4477"/>
    <w:rsid w:val="003C49A2"/>
    <w:rsid w:val="004003CF"/>
    <w:rsid w:val="00592780"/>
    <w:rsid w:val="006705F2"/>
    <w:rsid w:val="006A1A37"/>
    <w:rsid w:val="00726523"/>
    <w:rsid w:val="007510CA"/>
    <w:rsid w:val="0087320B"/>
    <w:rsid w:val="009515A0"/>
    <w:rsid w:val="009B414C"/>
    <w:rsid w:val="009F6346"/>
    <w:rsid w:val="00A37966"/>
    <w:rsid w:val="00A40343"/>
    <w:rsid w:val="00AE7C55"/>
    <w:rsid w:val="00B76C93"/>
    <w:rsid w:val="00BB6384"/>
    <w:rsid w:val="00C27E89"/>
    <w:rsid w:val="00D15A05"/>
    <w:rsid w:val="00D64899"/>
    <w:rsid w:val="00D70ED1"/>
    <w:rsid w:val="00D755B5"/>
    <w:rsid w:val="00D915A0"/>
    <w:rsid w:val="00DC75C2"/>
    <w:rsid w:val="00E3402F"/>
    <w:rsid w:val="00E91C2E"/>
    <w:rsid w:val="00F647D5"/>
    <w:rsid w:val="00F738EB"/>
    <w:rsid w:val="00FE65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sz w:val="40"/>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5A0"/>
    <w:pPr>
      <w:ind w:left="720"/>
      <w:contextualSpacing/>
    </w:pPr>
  </w:style>
  <w:style w:type="paragraph" w:styleId="Encabezado">
    <w:name w:val="header"/>
    <w:basedOn w:val="Normal"/>
    <w:link w:val="EncabezadoCar"/>
    <w:uiPriority w:val="99"/>
    <w:unhideWhenUsed/>
    <w:rsid w:val="003C44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477"/>
    <w:rPr>
      <w:rFonts w:eastAsiaTheme="minorEastAsia"/>
      <w:lang w:eastAsia="es-AR"/>
    </w:rPr>
  </w:style>
  <w:style w:type="paragraph" w:styleId="Piedepgina">
    <w:name w:val="footer"/>
    <w:basedOn w:val="Normal"/>
    <w:link w:val="PiedepginaCar"/>
    <w:uiPriority w:val="99"/>
    <w:unhideWhenUsed/>
    <w:rsid w:val="003C4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477"/>
    <w:rPr>
      <w:rFonts w:eastAsiaTheme="minorEastAsia"/>
      <w:lang w:eastAsia="es-AR"/>
    </w:rPr>
  </w:style>
  <w:style w:type="paragraph" w:styleId="Textodeglobo">
    <w:name w:val="Balloon Text"/>
    <w:basedOn w:val="Normal"/>
    <w:link w:val="TextodegloboCar"/>
    <w:uiPriority w:val="99"/>
    <w:semiHidden/>
    <w:unhideWhenUsed/>
    <w:rsid w:val="003C4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477"/>
    <w:rPr>
      <w:rFonts w:ascii="Tahoma" w:eastAsiaTheme="minorEastAsia" w:hAnsi="Tahoma" w:cs="Tahoma"/>
      <w:sz w:val="16"/>
      <w:szCs w:val="16"/>
      <w:lang w:eastAsia="es-AR"/>
    </w:rPr>
  </w:style>
  <w:style w:type="table" w:styleId="Tablaconcuadrcula">
    <w:name w:val="Table Grid"/>
    <w:basedOn w:val="Tablanormal"/>
    <w:uiPriority w:val="59"/>
    <w:rsid w:val="000E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0E6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sz w:val="40"/>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5A0"/>
    <w:pPr>
      <w:ind w:left="720"/>
      <w:contextualSpacing/>
    </w:pPr>
  </w:style>
  <w:style w:type="paragraph" w:styleId="Encabezado">
    <w:name w:val="header"/>
    <w:basedOn w:val="Normal"/>
    <w:link w:val="EncabezadoCar"/>
    <w:uiPriority w:val="99"/>
    <w:unhideWhenUsed/>
    <w:rsid w:val="003C44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477"/>
    <w:rPr>
      <w:rFonts w:eastAsiaTheme="minorEastAsia"/>
      <w:lang w:eastAsia="es-AR"/>
    </w:rPr>
  </w:style>
  <w:style w:type="paragraph" w:styleId="Piedepgina">
    <w:name w:val="footer"/>
    <w:basedOn w:val="Normal"/>
    <w:link w:val="PiedepginaCar"/>
    <w:uiPriority w:val="99"/>
    <w:unhideWhenUsed/>
    <w:rsid w:val="003C4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477"/>
    <w:rPr>
      <w:rFonts w:eastAsiaTheme="minorEastAsia"/>
      <w:lang w:eastAsia="es-AR"/>
    </w:rPr>
  </w:style>
  <w:style w:type="paragraph" w:styleId="Textodeglobo">
    <w:name w:val="Balloon Text"/>
    <w:basedOn w:val="Normal"/>
    <w:link w:val="TextodegloboCar"/>
    <w:uiPriority w:val="99"/>
    <w:semiHidden/>
    <w:unhideWhenUsed/>
    <w:rsid w:val="003C4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477"/>
    <w:rPr>
      <w:rFonts w:ascii="Tahoma" w:eastAsiaTheme="minorEastAsia" w:hAnsi="Tahoma" w:cs="Tahoma"/>
      <w:sz w:val="16"/>
      <w:szCs w:val="16"/>
      <w:lang w:eastAsia="es-AR"/>
    </w:rPr>
  </w:style>
  <w:style w:type="table" w:styleId="Tablaconcuadrcula">
    <w:name w:val="Table Grid"/>
    <w:basedOn w:val="Tablanormal"/>
    <w:uiPriority w:val="59"/>
    <w:rsid w:val="000E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0E6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B196-CD0C-434F-9A0E-E4F571C7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Compu Byte</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c:creator>
  <cp:lastModifiedBy>S.A.E.</cp:lastModifiedBy>
  <cp:revision>2</cp:revision>
  <cp:lastPrinted>2022-08-12T12:02:00Z</cp:lastPrinted>
  <dcterms:created xsi:type="dcterms:W3CDTF">2022-08-12T13:33:00Z</dcterms:created>
  <dcterms:modified xsi:type="dcterms:W3CDTF">2022-08-12T13:33:00Z</dcterms:modified>
</cp:coreProperties>
</file>