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EB7" w:rsidRPr="00FD06F6" w:rsidRDefault="00FD06F6" w:rsidP="002741AC">
      <w:pPr>
        <w:jc w:val="center"/>
        <w:rPr>
          <w:rFonts w:ascii="Arial Narrow" w:hAnsi="Arial Narrow"/>
          <w:b/>
          <w:sz w:val="40"/>
          <w:szCs w:val="40"/>
          <w:u w:val="single"/>
        </w:rPr>
      </w:pPr>
      <w:bookmarkStart w:id="0" w:name="_GoBack"/>
      <w:bookmarkEnd w:id="0"/>
      <w:r>
        <w:rPr>
          <w:rFonts w:ascii="Arial Narrow" w:hAnsi="Arial Narrow"/>
          <w:b/>
          <w:sz w:val="40"/>
          <w:szCs w:val="40"/>
          <w:u w:val="single"/>
        </w:rPr>
        <w:t>Los costo</w:t>
      </w:r>
      <w:r w:rsidR="00B07EB7" w:rsidRPr="00FD06F6">
        <w:rPr>
          <w:rFonts w:ascii="Arial Narrow" w:hAnsi="Arial Narrow"/>
          <w:b/>
          <w:sz w:val="40"/>
          <w:szCs w:val="40"/>
          <w:u w:val="single"/>
        </w:rPr>
        <w:t xml:space="preserve">s </w:t>
      </w:r>
      <w:r w:rsidR="002741AC" w:rsidRPr="00FD06F6">
        <w:rPr>
          <w:rFonts w:ascii="Arial Narrow" w:hAnsi="Arial Narrow"/>
          <w:b/>
          <w:sz w:val="40"/>
          <w:szCs w:val="40"/>
          <w:u w:val="single"/>
        </w:rPr>
        <w:t>de almacenamiento</w:t>
      </w:r>
    </w:p>
    <w:p w:rsidR="00B07EB7" w:rsidRPr="009127CE" w:rsidRDefault="00B07EB7" w:rsidP="009127CE">
      <w:pPr>
        <w:jc w:val="both"/>
        <w:rPr>
          <w:rFonts w:ascii="Arial Narrow" w:hAnsi="Arial Narrow"/>
          <w:sz w:val="24"/>
          <w:szCs w:val="24"/>
        </w:rPr>
      </w:pPr>
      <w:r w:rsidRPr="009127CE">
        <w:rPr>
          <w:rFonts w:ascii="Arial Narrow" w:hAnsi="Arial Narrow"/>
          <w:sz w:val="24"/>
          <w:szCs w:val="24"/>
        </w:rPr>
        <w:t xml:space="preserve">Para que la gestión de stock sea la adecuada, estos costes deben ser óptimos, de tal manera que nos garanticen la máxima rentabilidad. Los costes asociados a la gestión de stocks son varios. Por un lado, está lo que cuesta poner los artículos en el almacén. </w:t>
      </w:r>
    </w:p>
    <w:p w:rsidR="00B333FC" w:rsidRDefault="00B07EB7" w:rsidP="009127CE">
      <w:pPr>
        <w:jc w:val="both"/>
        <w:rPr>
          <w:rFonts w:ascii="Arial Narrow" w:hAnsi="Arial Narrow"/>
          <w:sz w:val="24"/>
          <w:szCs w:val="24"/>
        </w:rPr>
      </w:pPr>
      <w:r w:rsidRPr="009127CE">
        <w:rPr>
          <w:rFonts w:ascii="Arial Narrow" w:hAnsi="Arial Narrow"/>
          <w:sz w:val="24"/>
          <w:szCs w:val="24"/>
        </w:rPr>
        <w:t xml:space="preserve">Este coste viene a ser la suma del </w:t>
      </w:r>
      <w:r w:rsidRPr="009127CE">
        <w:rPr>
          <w:rFonts w:ascii="Arial Narrow" w:hAnsi="Arial Narrow"/>
          <w:b/>
          <w:sz w:val="24"/>
          <w:szCs w:val="24"/>
        </w:rPr>
        <w:t>coste de adquisición</w:t>
      </w:r>
      <w:r w:rsidRPr="009127CE">
        <w:rPr>
          <w:rFonts w:ascii="Arial Narrow" w:hAnsi="Arial Narrow"/>
          <w:sz w:val="24"/>
          <w:szCs w:val="24"/>
        </w:rPr>
        <w:t xml:space="preserve"> (es decir, el monto que figura en la factura) más el </w:t>
      </w:r>
      <w:r w:rsidRPr="009127CE">
        <w:rPr>
          <w:rFonts w:ascii="Arial Narrow" w:hAnsi="Arial Narrow"/>
          <w:b/>
          <w:sz w:val="24"/>
          <w:szCs w:val="24"/>
        </w:rPr>
        <w:t xml:space="preserve">coste de emisión de pedidos. </w:t>
      </w:r>
      <w:r w:rsidRPr="009127CE">
        <w:rPr>
          <w:rFonts w:ascii="Arial Narrow" w:hAnsi="Arial Narrow"/>
          <w:sz w:val="24"/>
          <w:szCs w:val="24"/>
        </w:rPr>
        <w:t xml:space="preserve">Por otro lado, hay que tener en cuenta lo que cuesta mantener los artículos almacenados: el </w:t>
      </w:r>
      <w:r w:rsidRPr="009127CE">
        <w:rPr>
          <w:rFonts w:ascii="Arial Narrow" w:hAnsi="Arial Narrow"/>
          <w:b/>
          <w:sz w:val="24"/>
          <w:szCs w:val="24"/>
        </w:rPr>
        <w:t>coste de almacenaje</w:t>
      </w:r>
      <w:r w:rsidRPr="009127CE">
        <w:rPr>
          <w:rFonts w:ascii="Arial Narrow" w:hAnsi="Arial Narrow"/>
          <w:sz w:val="24"/>
          <w:szCs w:val="24"/>
        </w:rPr>
        <w:t>, que incluye los gastos que genera el local (alquiler, limpieza, mantenimiento), las instalaciones y elementos de manipulación (estanterías, maquinaria), la mano de obra, etcétera. También se consideran costes de gestión lo que se deja de ingresar a causa de una rotura</w:t>
      </w:r>
      <w:r w:rsidR="00B333FC">
        <w:rPr>
          <w:rFonts w:ascii="Arial Narrow" w:hAnsi="Arial Narrow"/>
          <w:sz w:val="24"/>
          <w:szCs w:val="24"/>
        </w:rPr>
        <w:t>.</w:t>
      </w:r>
    </w:p>
    <w:p w:rsidR="00A12E52" w:rsidRPr="009127CE" w:rsidRDefault="00A12E52" w:rsidP="009127CE">
      <w:pPr>
        <w:jc w:val="both"/>
        <w:rPr>
          <w:rFonts w:ascii="Arial Narrow" w:hAnsi="Arial Narrow"/>
          <w:sz w:val="24"/>
          <w:szCs w:val="24"/>
        </w:rPr>
      </w:pPr>
      <w:r w:rsidRPr="009127CE">
        <w:rPr>
          <w:rFonts w:ascii="Arial Narrow" w:hAnsi="Arial Narrow"/>
          <w:sz w:val="24"/>
          <w:szCs w:val="24"/>
        </w:rPr>
        <w:t xml:space="preserve">Para minimizar la función de los costes (reducir los costes al mínimo) es necesario conocer bien su composición: gastos derivados de la acumulación de stocks. </w:t>
      </w:r>
    </w:p>
    <w:p w:rsidR="00A12E52" w:rsidRPr="009127CE" w:rsidRDefault="00A12E52" w:rsidP="009127CE">
      <w:pPr>
        <w:jc w:val="both"/>
        <w:rPr>
          <w:rFonts w:ascii="Arial Narrow" w:hAnsi="Arial Narrow"/>
          <w:sz w:val="24"/>
          <w:szCs w:val="24"/>
        </w:rPr>
      </w:pPr>
      <w:r w:rsidRPr="009127CE">
        <w:rPr>
          <w:rFonts w:ascii="Arial Narrow" w:hAnsi="Arial Narrow"/>
          <w:sz w:val="24"/>
          <w:szCs w:val="24"/>
        </w:rPr>
        <w:t xml:space="preserve">Éstos se componen de tres partidas principales: </w:t>
      </w:r>
    </w:p>
    <w:p w:rsidR="00A12E52" w:rsidRPr="00B333FC" w:rsidRDefault="00A12E52" w:rsidP="00B333FC">
      <w:pPr>
        <w:pStyle w:val="Prrafodelista"/>
        <w:numPr>
          <w:ilvl w:val="0"/>
          <w:numId w:val="3"/>
        </w:numPr>
        <w:jc w:val="both"/>
        <w:rPr>
          <w:rFonts w:ascii="Arial Narrow" w:hAnsi="Arial Narrow"/>
          <w:sz w:val="24"/>
          <w:szCs w:val="24"/>
        </w:rPr>
      </w:pPr>
      <w:r w:rsidRPr="00B333FC">
        <w:rPr>
          <w:rFonts w:ascii="Arial Narrow" w:hAnsi="Arial Narrow"/>
          <w:b/>
          <w:sz w:val="24"/>
          <w:szCs w:val="24"/>
        </w:rPr>
        <w:t>Costes de adquisición.</w:t>
      </w:r>
      <w:r w:rsidRPr="00B333FC">
        <w:rPr>
          <w:rFonts w:ascii="Arial Narrow" w:hAnsi="Arial Narrow"/>
          <w:sz w:val="24"/>
          <w:szCs w:val="24"/>
        </w:rPr>
        <w:t xml:space="preserve"> Primero hay que comprar el stock y pagar su precio. </w:t>
      </w:r>
      <w:r w:rsidRPr="00B333FC">
        <w:rPr>
          <w:rFonts w:ascii="Arial Narrow" w:hAnsi="Arial Narrow"/>
          <w:b/>
          <w:sz w:val="24"/>
          <w:szCs w:val="24"/>
        </w:rPr>
        <w:t>Estos costes son fáciles de calcular, pues basta con multiplicar el precio de cada producto por el número de artículos adquiridos.</w:t>
      </w:r>
      <w:r w:rsidRPr="00B333FC">
        <w:rPr>
          <w:rFonts w:ascii="Arial Narrow" w:hAnsi="Arial Narrow"/>
          <w:sz w:val="24"/>
          <w:szCs w:val="24"/>
        </w:rPr>
        <w:t xml:space="preserve"> </w:t>
      </w:r>
    </w:p>
    <w:p w:rsidR="00A12E52" w:rsidRPr="00B333FC" w:rsidRDefault="00A12E52" w:rsidP="00B333FC">
      <w:pPr>
        <w:pStyle w:val="Prrafodelista"/>
        <w:numPr>
          <w:ilvl w:val="0"/>
          <w:numId w:val="3"/>
        </w:numPr>
        <w:jc w:val="both"/>
        <w:rPr>
          <w:rFonts w:ascii="Arial Narrow" w:hAnsi="Arial Narrow"/>
          <w:sz w:val="24"/>
          <w:szCs w:val="24"/>
        </w:rPr>
      </w:pPr>
      <w:r w:rsidRPr="00B333FC">
        <w:rPr>
          <w:rFonts w:ascii="Arial Narrow" w:hAnsi="Arial Narrow"/>
          <w:b/>
          <w:sz w:val="24"/>
          <w:szCs w:val="24"/>
        </w:rPr>
        <w:t>Costes de emisión de pedidos</w:t>
      </w:r>
      <w:r w:rsidRPr="00B333FC">
        <w:rPr>
          <w:rFonts w:ascii="Arial Narrow" w:hAnsi="Arial Narrow"/>
          <w:sz w:val="24"/>
          <w:szCs w:val="24"/>
        </w:rPr>
        <w:t xml:space="preserve">. Poner los productos adquiridos en el almacén supone gastos de transporte, papeleo..., que hay que tener en cuenta. </w:t>
      </w:r>
    </w:p>
    <w:p w:rsidR="004E56CC" w:rsidRPr="00B333FC" w:rsidRDefault="00A12E52" w:rsidP="00B333FC">
      <w:pPr>
        <w:pStyle w:val="Prrafodelista"/>
        <w:numPr>
          <w:ilvl w:val="0"/>
          <w:numId w:val="3"/>
        </w:numPr>
        <w:jc w:val="both"/>
        <w:rPr>
          <w:rFonts w:ascii="Arial Narrow" w:hAnsi="Arial Narrow"/>
          <w:sz w:val="24"/>
          <w:szCs w:val="24"/>
        </w:rPr>
      </w:pPr>
      <w:r w:rsidRPr="00B333FC">
        <w:rPr>
          <w:rFonts w:ascii="Arial Narrow" w:hAnsi="Arial Narrow"/>
          <w:b/>
          <w:sz w:val="24"/>
          <w:szCs w:val="24"/>
        </w:rPr>
        <w:t>Costes de almacenaje.</w:t>
      </w:r>
      <w:r w:rsidRPr="00B333FC">
        <w:rPr>
          <w:rFonts w:ascii="Arial Narrow" w:hAnsi="Arial Narrow"/>
          <w:sz w:val="24"/>
          <w:szCs w:val="24"/>
        </w:rPr>
        <w:t xml:space="preserve"> Es el coste de mantener las existencias en el almacén y todos los gastos derivados de la gestión del mismo. Estos gastos se suelen considerar por unidad de tiempo: al mes o al año, según el tipo de cálculo que se desee hacer sobre ellos. Veamos más despacio cómo se miden los dos últimos.</w:t>
      </w:r>
    </w:p>
    <w:p w:rsidR="004E56CC" w:rsidRPr="00EA7FF9" w:rsidRDefault="00B333FC" w:rsidP="009127CE">
      <w:pPr>
        <w:jc w:val="both"/>
        <w:rPr>
          <w:rFonts w:ascii="Arial Narrow" w:hAnsi="Arial Narrow"/>
          <w:b/>
          <w:sz w:val="32"/>
          <w:szCs w:val="32"/>
          <w:u w:val="single"/>
        </w:rPr>
      </w:pPr>
      <w:r>
        <w:rPr>
          <w:rFonts w:ascii="Arial Narrow" w:hAnsi="Arial Narrow"/>
          <w:b/>
          <w:sz w:val="32"/>
          <w:szCs w:val="32"/>
          <w:u w:val="single"/>
        </w:rPr>
        <w:t xml:space="preserve">1.- </w:t>
      </w:r>
      <w:r w:rsidR="004E56CC" w:rsidRPr="00EA7FF9">
        <w:rPr>
          <w:rFonts w:ascii="Arial Narrow" w:hAnsi="Arial Narrow"/>
          <w:b/>
          <w:sz w:val="32"/>
          <w:szCs w:val="32"/>
          <w:u w:val="single"/>
        </w:rPr>
        <w:t xml:space="preserve">Coste de emisión de pedidos </w:t>
      </w:r>
    </w:p>
    <w:p w:rsidR="00A12E52" w:rsidRPr="009127CE" w:rsidRDefault="004E56CC" w:rsidP="009127CE">
      <w:pPr>
        <w:jc w:val="both"/>
        <w:rPr>
          <w:rFonts w:ascii="Arial Narrow" w:hAnsi="Arial Narrow"/>
          <w:sz w:val="24"/>
          <w:szCs w:val="24"/>
        </w:rPr>
      </w:pPr>
      <w:r w:rsidRPr="009127CE">
        <w:rPr>
          <w:rFonts w:ascii="Arial Narrow" w:hAnsi="Arial Narrow"/>
          <w:sz w:val="24"/>
          <w:szCs w:val="24"/>
        </w:rPr>
        <w:t>Cada pedido que se hace a un proveedor supone un coste adicional al de la propia mercancía (además del coste de adquisición). El departamento encargado de las compras tiene una serie de gastos administrativos por emitir la orden de compra y hacerse cargo de su expedición. También hay que pagar el transporte del pedido y su recepción, los seguros, los impuestos, etc. Hay que tener en cuenta que, al realizar pedidos a proveedores extranjeros, estos costes se incrementan notablemente.</w:t>
      </w:r>
    </w:p>
    <w:p w:rsidR="004E56CC" w:rsidRPr="009127CE" w:rsidRDefault="004E56CC" w:rsidP="009127CE">
      <w:pPr>
        <w:jc w:val="both"/>
        <w:rPr>
          <w:rFonts w:ascii="Arial Narrow" w:hAnsi="Arial Narrow"/>
          <w:sz w:val="24"/>
          <w:szCs w:val="24"/>
        </w:rPr>
      </w:pPr>
      <w:r w:rsidRPr="009127CE">
        <w:rPr>
          <w:rFonts w:ascii="Arial Narrow" w:hAnsi="Arial Narrow"/>
          <w:sz w:val="24"/>
          <w:szCs w:val="24"/>
        </w:rPr>
        <w:t xml:space="preserve">Para calcular el coste de emisión de pedidos (CP), necesitamos saber en primer lugar el </w:t>
      </w:r>
      <w:r w:rsidRPr="00B333FC">
        <w:rPr>
          <w:rFonts w:ascii="Arial Narrow" w:hAnsi="Arial Narrow"/>
          <w:b/>
          <w:sz w:val="24"/>
          <w:szCs w:val="24"/>
        </w:rPr>
        <w:t>número de pedidos que vamos a realizar</w:t>
      </w:r>
      <w:r w:rsidRPr="009127CE">
        <w:rPr>
          <w:rFonts w:ascii="Arial Narrow" w:hAnsi="Arial Narrow"/>
          <w:sz w:val="24"/>
          <w:szCs w:val="24"/>
        </w:rPr>
        <w:t xml:space="preserve">, por ejemplo, durante un año. Si </w:t>
      </w:r>
      <w:r w:rsidRPr="00B333FC">
        <w:rPr>
          <w:rFonts w:ascii="Arial Narrow" w:hAnsi="Arial Narrow"/>
          <w:b/>
          <w:sz w:val="24"/>
          <w:szCs w:val="24"/>
        </w:rPr>
        <w:t>llamamos V a las ventas anuales de un artículo</w:t>
      </w:r>
      <w:r w:rsidRPr="009127CE">
        <w:rPr>
          <w:rFonts w:ascii="Arial Narrow" w:hAnsi="Arial Narrow"/>
          <w:sz w:val="24"/>
          <w:szCs w:val="24"/>
        </w:rPr>
        <w:t xml:space="preserve"> por parte de nuestros clientes, y </w:t>
      </w:r>
      <w:r w:rsidRPr="00B333FC">
        <w:rPr>
          <w:rFonts w:ascii="Arial Narrow" w:hAnsi="Arial Narrow"/>
          <w:b/>
          <w:sz w:val="24"/>
          <w:szCs w:val="24"/>
        </w:rPr>
        <w:t>Q a la cantidad de ese artículo</w:t>
      </w:r>
      <w:r w:rsidRPr="009127CE">
        <w:rPr>
          <w:rFonts w:ascii="Arial Narrow" w:hAnsi="Arial Narrow"/>
          <w:sz w:val="24"/>
          <w:szCs w:val="24"/>
        </w:rPr>
        <w:t xml:space="preserve"> que vamos a solicitar en cada pedido a nuestro proveedor en ese año, el número de artículos que vamos a pedir en cada emisión de pedido sería V/Q.</w:t>
      </w:r>
    </w:p>
    <w:p w:rsidR="004E56CC" w:rsidRPr="009127CE" w:rsidRDefault="004E56CC" w:rsidP="009127CE">
      <w:pPr>
        <w:jc w:val="both"/>
        <w:rPr>
          <w:rFonts w:ascii="Arial Narrow" w:hAnsi="Arial Narrow"/>
          <w:sz w:val="24"/>
          <w:szCs w:val="24"/>
        </w:rPr>
      </w:pPr>
      <w:r w:rsidRPr="009127CE">
        <w:rPr>
          <w:rFonts w:ascii="Arial Narrow" w:hAnsi="Arial Narrow"/>
          <w:sz w:val="24"/>
          <w:szCs w:val="24"/>
        </w:rPr>
        <w:t xml:space="preserve">Por tanto, para calcular el </w:t>
      </w:r>
      <w:r w:rsidRPr="00B333FC">
        <w:rPr>
          <w:rFonts w:ascii="Arial Narrow" w:hAnsi="Arial Narrow"/>
          <w:b/>
          <w:sz w:val="24"/>
          <w:szCs w:val="24"/>
        </w:rPr>
        <w:t>coste anual de emisión de pedidos</w:t>
      </w:r>
      <w:r w:rsidRPr="009127CE">
        <w:rPr>
          <w:rFonts w:ascii="Arial Narrow" w:hAnsi="Arial Narrow"/>
          <w:sz w:val="24"/>
          <w:szCs w:val="24"/>
        </w:rPr>
        <w:t xml:space="preserve"> habría que multiplicar el coste de un solo pedido (</w:t>
      </w:r>
      <w:proofErr w:type="spellStart"/>
      <w:r w:rsidRPr="009127CE">
        <w:rPr>
          <w:rFonts w:ascii="Arial Narrow" w:hAnsi="Arial Narrow"/>
          <w:sz w:val="24"/>
          <w:szCs w:val="24"/>
        </w:rPr>
        <w:t>Cp</w:t>
      </w:r>
      <w:proofErr w:type="spellEnd"/>
      <w:r w:rsidRPr="009127CE">
        <w:rPr>
          <w:rFonts w:ascii="Arial Narrow" w:hAnsi="Arial Narrow"/>
          <w:sz w:val="24"/>
          <w:szCs w:val="24"/>
        </w:rPr>
        <w:t>) por el número total de pedidos (es decir, V/Q).</w:t>
      </w:r>
    </w:p>
    <w:p w:rsidR="004E56CC" w:rsidRPr="009127CE" w:rsidRDefault="00517C89" w:rsidP="00517C89">
      <w:pPr>
        <w:jc w:val="center"/>
        <w:rPr>
          <w:rFonts w:ascii="Arial Narrow" w:hAnsi="Arial Narrow"/>
          <w:sz w:val="24"/>
          <w:szCs w:val="24"/>
        </w:rPr>
      </w:pPr>
      <w:r>
        <w:rPr>
          <w:rFonts w:ascii="Arial Narrow" w:hAnsi="Arial Narrow"/>
          <w:noProof/>
          <w:sz w:val="24"/>
          <w:szCs w:val="24"/>
        </w:rPr>
        <w:drawing>
          <wp:inline distT="0" distB="0" distL="0" distR="0">
            <wp:extent cx="3706590" cy="811033"/>
            <wp:effectExtent l="19050" t="0" r="816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43233" t="15106" r="31182" b="74950"/>
                    <a:stretch>
                      <a:fillRect/>
                    </a:stretch>
                  </pic:blipFill>
                  <pic:spPr bwMode="auto">
                    <a:xfrm>
                      <a:off x="0" y="0"/>
                      <a:ext cx="3706590" cy="811033"/>
                    </a:xfrm>
                    <a:prstGeom prst="rect">
                      <a:avLst/>
                    </a:prstGeom>
                    <a:noFill/>
                    <a:ln w="9525">
                      <a:noFill/>
                      <a:miter lim="800000"/>
                      <a:headEnd/>
                      <a:tailEnd/>
                    </a:ln>
                  </pic:spPr>
                </pic:pic>
              </a:graphicData>
            </a:graphic>
          </wp:inline>
        </w:drawing>
      </w:r>
    </w:p>
    <w:p w:rsidR="00517C89" w:rsidRDefault="00517C89" w:rsidP="009127CE">
      <w:pPr>
        <w:jc w:val="both"/>
        <w:rPr>
          <w:rFonts w:ascii="Arial Narrow" w:hAnsi="Arial Narrow"/>
          <w:b/>
          <w:sz w:val="32"/>
          <w:szCs w:val="32"/>
          <w:u w:val="single"/>
        </w:rPr>
      </w:pPr>
    </w:p>
    <w:p w:rsidR="00B333FC" w:rsidRDefault="00B333FC" w:rsidP="009127CE">
      <w:pPr>
        <w:jc w:val="both"/>
        <w:rPr>
          <w:rFonts w:ascii="Arial Narrow" w:hAnsi="Arial Narrow"/>
          <w:b/>
          <w:sz w:val="32"/>
          <w:szCs w:val="32"/>
          <w:u w:val="single"/>
        </w:rPr>
      </w:pPr>
    </w:p>
    <w:p w:rsidR="00B333FC" w:rsidRDefault="00B333FC" w:rsidP="009127CE">
      <w:pPr>
        <w:jc w:val="both"/>
        <w:rPr>
          <w:rFonts w:ascii="Arial Narrow" w:hAnsi="Arial Narrow"/>
          <w:b/>
          <w:sz w:val="32"/>
          <w:szCs w:val="32"/>
          <w:u w:val="single"/>
        </w:rPr>
      </w:pPr>
    </w:p>
    <w:p w:rsidR="00550882" w:rsidRPr="00EA7FF9" w:rsidRDefault="00B333FC" w:rsidP="009127CE">
      <w:pPr>
        <w:jc w:val="both"/>
        <w:rPr>
          <w:rFonts w:ascii="Arial Narrow" w:hAnsi="Arial Narrow"/>
          <w:b/>
          <w:sz w:val="32"/>
          <w:szCs w:val="32"/>
          <w:u w:val="single"/>
        </w:rPr>
      </w:pPr>
      <w:r>
        <w:rPr>
          <w:rFonts w:ascii="Arial Narrow" w:hAnsi="Arial Narrow"/>
          <w:b/>
          <w:sz w:val="32"/>
          <w:szCs w:val="32"/>
          <w:u w:val="single"/>
        </w:rPr>
        <w:lastRenderedPageBreak/>
        <w:t xml:space="preserve">2.- </w:t>
      </w:r>
      <w:r w:rsidR="00550882" w:rsidRPr="00EA7FF9">
        <w:rPr>
          <w:rFonts w:ascii="Arial Narrow" w:hAnsi="Arial Narrow"/>
          <w:b/>
          <w:sz w:val="32"/>
          <w:szCs w:val="32"/>
          <w:u w:val="single"/>
        </w:rPr>
        <w:t xml:space="preserve">Costes de almacenaje </w:t>
      </w:r>
    </w:p>
    <w:p w:rsidR="00550882" w:rsidRPr="009127CE" w:rsidRDefault="00550882" w:rsidP="009127CE">
      <w:pPr>
        <w:jc w:val="both"/>
        <w:rPr>
          <w:rFonts w:ascii="Arial Narrow" w:hAnsi="Arial Narrow"/>
          <w:sz w:val="24"/>
          <w:szCs w:val="24"/>
        </w:rPr>
      </w:pPr>
      <w:r w:rsidRPr="009127CE">
        <w:rPr>
          <w:rFonts w:ascii="Arial Narrow" w:hAnsi="Arial Narrow"/>
          <w:sz w:val="24"/>
          <w:szCs w:val="24"/>
        </w:rPr>
        <w:t xml:space="preserve">Es lo que cuesta mantener los artículos en el almacén. El coste de almacenaje (CA) se suele medir por unidades físicas de artículos, de forma que para hallar el </w:t>
      </w:r>
      <w:r w:rsidRPr="00B333FC">
        <w:rPr>
          <w:rFonts w:ascii="Arial Narrow" w:hAnsi="Arial Narrow"/>
          <w:b/>
          <w:sz w:val="24"/>
          <w:szCs w:val="24"/>
        </w:rPr>
        <w:t>coste de almacenaje total</w:t>
      </w:r>
      <w:r w:rsidRPr="009127CE">
        <w:rPr>
          <w:rFonts w:ascii="Arial Narrow" w:hAnsi="Arial Narrow"/>
          <w:sz w:val="24"/>
          <w:szCs w:val="24"/>
        </w:rPr>
        <w:t xml:space="preserve">, multiplicamos el </w:t>
      </w:r>
      <w:r w:rsidRPr="00B333FC">
        <w:rPr>
          <w:rFonts w:ascii="Arial Narrow" w:hAnsi="Arial Narrow"/>
          <w:b/>
          <w:sz w:val="24"/>
          <w:szCs w:val="24"/>
        </w:rPr>
        <w:t>coste de mantener cada unidad (Ca) por el stock medio (Q/2). Q es la cantidad que se pide en cada pedido</w:t>
      </w:r>
      <w:r w:rsidRPr="009127CE">
        <w:rPr>
          <w:rFonts w:ascii="Arial Narrow" w:hAnsi="Arial Narrow"/>
          <w:sz w:val="24"/>
          <w:szCs w:val="24"/>
        </w:rPr>
        <w:t>. En fórmula:</w:t>
      </w:r>
    </w:p>
    <w:p w:rsidR="00550882" w:rsidRPr="009127CE" w:rsidRDefault="00517C89" w:rsidP="00517C89">
      <w:pPr>
        <w:jc w:val="center"/>
        <w:rPr>
          <w:rFonts w:ascii="Arial Narrow" w:hAnsi="Arial Narrow"/>
          <w:sz w:val="24"/>
          <w:szCs w:val="24"/>
        </w:rPr>
      </w:pPr>
      <w:r>
        <w:rPr>
          <w:rFonts w:ascii="Arial Narrow" w:hAnsi="Arial Narrow"/>
          <w:noProof/>
          <w:sz w:val="24"/>
          <w:szCs w:val="24"/>
        </w:rPr>
        <w:drawing>
          <wp:inline distT="0" distB="0" distL="0" distR="0">
            <wp:extent cx="3650794" cy="715617"/>
            <wp:effectExtent l="19050" t="0" r="6806"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43480" t="45532" r="31169" b="45643"/>
                    <a:stretch>
                      <a:fillRect/>
                    </a:stretch>
                  </pic:blipFill>
                  <pic:spPr bwMode="auto">
                    <a:xfrm>
                      <a:off x="0" y="0"/>
                      <a:ext cx="3693360" cy="723961"/>
                    </a:xfrm>
                    <a:prstGeom prst="rect">
                      <a:avLst/>
                    </a:prstGeom>
                    <a:noFill/>
                    <a:ln w="9525">
                      <a:noFill/>
                      <a:miter lim="800000"/>
                      <a:headEnd/>
                      <a:tailEnd/>
                    </a:ln>
                  </pic:spPr>
                </pic:pic>
              </a:graphicData>
            </a:graphic>
          </wp:inline>
        </w:drawing>
      </w:r>
    </w:p>
    <w:p w:rsidR="00550882" w:rsidRPr="009127CE" w:rsidRDefault="00550882" w:rsidP="009127CE">
      <w:pPr>
        <w:jc w:val="both"/>
        <w:rPr>
          <w:rFonts w:ascii="Arial Narrow" w:hAnsi="Arial Narrow"/>
          <w:sz w:val="24"/>
          <w:szCs w:val="24"/>
        </w:rPr>
      </w:pPr>
      <w:r w:rsidRPr="009127CE">
        <w:rPr>
          <w:rFonts w:ascii="Arial Narrow" w:hAnsi="Arial Narrow"/>
          <w:sz w:val="24"/>
          <w:szCs w:val="24"/>
        </w:rPr>
        <w:t xml:space="preserve">A esto habría que sumar el coste de almacenar el </w:t>
      </w:r>
      <w:r w:rsidRPr="00B333FC">
        <w:rPr>
          <w:rFonts w:ascii="Arial Narrow" w:hAnsi="Arial Narrow"/>
          <w:b/>
          <w:sz w:val="24"/>
          <w:szCs w:val="24"/>
        </w:rPr>
        <w:t>stock de seguridad</w:t>
      </w:r>
      <w:r w:rsidRPr="009127CE">
        <w:rPr>
          <w:rFonts w:ascii="Arial Narrow" w:hAnsi="Arial Narrow"/>
          <w:sz w:val="24"/>
          <w:szCs w:val="24"/>
        </w:rPr>
        <w:t>. Este coste se calcula multiplicando el coste unitario por el stock de seguridad. Teniendo en cuenta esto, el coste de almacenamiento quedaría así:</w:t>
      </w:r>
    </w:p>
    <w:p w:rsidR="00642316" w:rsidRPr="009127CE" w:rsidRDefault="00517C89" w:rsidP="00517C89">
      <w:pPr>
        <w:jc w:val="center"/>
        <w:rPr>
          <w:rFonts w:ascii="Arial Narrow" w:hAnsi="Arial Narrow"/>
          <w:sz w:val="24"/>
          <w:szCs w:val="24"/>
        </w:rPr>
      </w:pPr>
      <w:r>
        <w:rPr>
          <w:rFonts w:ascii="Arial Narrow" w:hAnsi="Arial Narrow"/>
          <w:noProof/>
          <w:sz w:val="24"/>
          <w:szCs w:val="24"/>
        </w:rPr>
        <w:drawing>
          <wp:inline distT="0" distB="0" distL="0" distR="0">
            <wp:extent cx="3089910" cy="1720548"/>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l="43002" t="69362" r="31767" b="5687"/>
                    <a:stretch>
                      <a:fillRect/>
                    </a:stretch>
                  </pic:blipFill>
                  <pic:spPr bwMode="auto">
                    <a:xfrm>
                      <a:off x="0" y="0"/>
                      <a:ext cx="3097044" cy="1724521"/>
                    </a:xfrm>
                    <a:prstGeom prst="rect">
                      <a:avLst/>
                    </a:prstGeom>
                    <a:noFill/>
                    <a:ln w="9525">
                      <a:noFill/>
                      <a:miter lim="800000"/>
                      <a:headEnd/>
                      <a:tailEnd/>
                    </a:ln>
                  </pic:spPr>
                </pic:pic>
              </a:graphicData>
            </a:graphic>
          </wp:inline>
        </w:drawing>
      </w:r>
    </w:p>
    <w:p w:rsidR="00642316" w:rsidRPr="009127CE" w:rsidRDefault="00642316" w:rsidP="009127CE">
      <w:pPr>
        <w:jc w:val="both"/>
        <w:rPr>
          <w:rFonts w:ascii="Arial Narrow" w:hAnsi="Arial Narrow"/>
          <w:sz w:val="24"/>
          <w:szCs w:val="24"/>
        </w:rPr>
      </w:pPr>
      <w:r w:rsidRPr="009127CE">
        <w:rPr>
          <w:rFonts w:ascii="Arial Narrow" w:hAnsi="Arial Narrow"/>
          <w:sz w:val="24"/>
          <w:szCs w:val="24"/>
        </w:rPr>
        <w:t xml:space="preserve">No obstante, el coste de almacenaje engloba numerosos gastos que es importante conocer: </w:t>
      </w:r>
    </w:p>
    <w:p w:rsidR="006C3DC4" w:rsidRPr="00B333FC" w:rsidRDefault="00B333FC" w:rsidP="009127CE">
      <w:pPr>
        <w:jc w:val="both"/>
        <w:rPr>
          <w:rFonts w:ascii="Arial Narrow" w:hAnsi="Arial Narrow"/>
          <w:sz w:val="28"/>
          <w:szCs w:val="28"/>
        </w:rPr>
      </w:pPr>
      <w:r>
        <w:rPr>
          <w:rFonts w:ascii="Arial Narrow" w:hAnsi="Arial Narrow"/>
          <w:b/>
          <w:sz w:val="28"/>
          <w:szCs w:val="28"/>
          <w:u w:val="single"/>
        </w:rPr>
        <w:t xml:space="preserve">a.- </w:t>
      </w:r>
      <w:r w:rsidR="00642316" w:rsidRPr="00B333FC">
        <w:rPr>
          <w:rFonts w:ascii="Arial Narrow" w:hAnsi="Arial Narrow"/>
          <w:b/>
          <w:sz w:val="28"/>
          <w:szCs w:val="28"/>
          <w:u w:val="single"/>
        </w:rPr>
        <w:t>Costes relacionados con el local</w:t>
      </w:r>
    </w:p>
    <w:p w:rsidR="00642316" w:rsidRPr="009127CE" w:rsidRDefault="00642316" w:rsidP="009127CE">
      <w:pPr>
        <w:jc w:val="both"/>
        <w:rPr>
          <w:rFonts w:ascii="Arial Narrow" w:hAnsi="Arial Narrow"/>
          <w:sz w:val="24"/>
          <w:szCs w:val="24"/>
        </w:rPr>
      </w:pPr>
      <w:r w:rsidRPr="009127CE">
        <w:rPr>
          <w:rFonts w:ascii="Arial Narrow" w:hAnsi="Arial Narrow"/>
          <w:sz w:val="24"/>
          <w:szCs w:val="24"/>
        </w:rPr>
        <w:t xml:space="preserve">Dentro de éstos, se pueden considerar por separado o conjuntamente el coste del suelo y el edificio, y el de las instalaciones. </w:t>
      </w:r>
    </w:p>
    <w:p w:rsidR="006A6992" w:rsidRDefault="006A6992" w:rsidP="009127CE">
      <w:pPr>
        <w:jc w:val="both"/>
        <w:rPr>
          <w:rFonts w:ascii="Arial Narrow" w:hAnsi="Arial Narrow"/>
          <w:sz w:val="24"/>
          <w:szCs w:val="24"/>
        </w:rPr>
      </w:pPr>
      <w:r w:rsidRPr="009127CE">
        <w:rPr>
          <w:rFonts w:ascii="Arial Narrow" w:hAnsi="Arial Narrow"/>
          <w:sz w:val="24"/>
          <w:szCs w:val="24"/>
        </w:rPr>
        <w:t xml:space="preserve">Si conocemos la relación kg/m2, </w:t>
      </w:r>
      <w:r w:rsidRPr="00B333FC">
        <w:rPr>
          <w:rFonts w:ascii="Arial Narrow" w:hAnsi="Arial Narrow"/>
          <w:b/>
          <w:sz w:val="24"/>
          <w:szCs w:val="24"/>
        </w:rPr>
        <w:t>podemos calcular el coste por kilogramo almacenado y por semana multiplicando por el número de semanas de cada kilogramo en stock; así obtendremos el coste de espacio por kilogramo de salida</w:t>
      </w:r>
      <w:r w:rsidRPr="009127CE">
        <w:rPr>
          <w:rFonts w:ascii="Arial Narrow" w:hAnsi="Arial Narrow"/>
          <w:sz w:val="24"/>
          <w:szCs w:val="24"/>
        </w:rPr>
        <w:t>. Así, por ejemplo, si llamamos Cm2 al coste anual por metro cuadrado, S a la relación kg/m2 y R al número de semanas que permanece el stock, y considerando que cada año tiene 52 semanas, tendremos que el coste semanal del espacio por kilogramo será:</w:t>
      </w:r>
    </w:p>
    <w:p w:rsidR="00CE0E9D" w:rsidRPr="009127CE" w:rsidRDefault="00CE0E9D" w:rsidP="00CE0E9D">
      <w:pPr>
        <w:jc w:val="center"/>
        <w:rPr>
          <w:rFonts w:ascii="Arial Narrow" w:hAnsi="Arial Narrow"/>
          <w:sz w:val="24"/>
          <w:szCs w:val="24"/>
        </w:rPr>
      </w:pPr>
      <w:r>
        <w:rPr>
          <w:rFonts w:ascii="Arial Narrow" w:hAnsi="Arial Narrow"/>
          <w:noProof/>
          <w:sz w:val="24"/>
          <w:szCs w:val="24"/>
        </w:rPr>
        <w:drawing>
          <wp:inline distT="0" distB="0" distL="0" distR="0">
            <wp:extent cx="3193277" cy="922913"/>
            <wp:effectExtent l="19050" t="0" r="7123"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54631" t="44468" r="23889" b="44468"/>
                    <a:stretch>
                      <a:fillRect/>
                    </a:stretch>
                  </pic:blipFill>
                  <pic:spPr bwMode="auto">
                    <a:xfrm>
                      <a:off x="0" y="0"/>
                      <a:ext cx="3198894" cy="924536"/>
                    </a:xfrm>
                    <a:prstGeom prst="rect">
                      <a:avLst/>
                    </a:prstGeom>
                    <a:noFill/>
                    <a:ln w="9525">
                      <a:noFill/>
                      <a:miter lim="800000"/>
                      <a:headEnd/>
                      <a:tailEnd/>
                    </a:ln>
                  </pic:spPr>
                </pic:pic>
              </a:graphicData>
            </a:graphic>
          </wp:inline>
        </w:drawing>
      </w:r>
    </w:p>
    <w:p w:rsidR="006A6992" w:rsidRDefault="00BF54A3" w:rsidP="009127CE">
      <w:pPr>
        <w:jc w:val="both"/>
        <w:rPr>
          <w:rFonts w:ascii="Arial Narrow" w:hAnsi="Arial Narrow"/>
          <w:sz w:val="24"/>
          <w:szCs w:val="24"/>
        </w:rPr>
      </w:pPr>
      <w:r w:rsidRPr="009127CE">
        <w:rPr>
          <w:rFonts w:ascii="Arial Narrow" w:hAnsi="Arial Narrow"/>
          <w:sz w:val="24"/>
          <w:szCs w:val="24"/>
        </w:rPr>
        <w:t xml:space="preserve">La unidad de medida empleada para valorar este coste es la relación entre la totalidad de los gastos anteriores (en euros al año) y la capacidad máxima de almacenamiento proporcionada por esas instalaciones, generalmente en huecos de almacén. Así, es habitual calcular estos costes en euros por hueco (€/hueco). Esta unidad de medición se obtiene realizando el cociente entre el coste total de las instalaciones y el número de huecos del almacén. Hay que relacionar esta medida con la unidad de tiempo elegida, ya sea el mes, el año u otra. Otra forma de calcularlo es considerando el capital invertido en instalaciones como un porcentaje anual del valor de la mercancía almacenada. Calculando este coste por semana (esto es, el coste anual entre 52), y multiplicándolo por el número de kilogramos que estas instalaciones pueden almacenar y por el número de semanas que permanece el stock al año, obtendríamos el coste de las instalaciones por kilogramo vendido. Al expresarlo en una fórmula matemática, llamaríamos </w:t>
      </w:r>
      <w:r w:rsidRPr="001237D2">
        <w:rPr>
          <w:rFonts w:ascii="Arial Narrow" w:hAnsi="Arial Narrow"/>
          <w:b/>
          <w:sz w:val="24"/>
          <w:szCs w:val="24"/>
        </w:rPr>
        <w:t xml:space="preserve">I al coste de </w:t>
      </w:r>
      <w:r w:rsidRPr="001237D2">
        <w:rPr>
          <w:rFonts w:ascii="Arial Narrow" w:hAnsi="Arial Narrow"/>
          <w:b/>
          <w:sz w:val="24"/>
          <w:szCs w:val="24"/>
        </w:rPr>
        <w:lastRenderedPageBreak/>
        <w:t xml:space="preserve">capital en porcentaje y por año, C al coste medio del kilogramo, y R a la rotación del stock. </w:t>
      </w:r>
      <w:r w:rsidRPr="009127CE">
        <w:rPr>
          <w:rFonts w:ascii="Arial Narrow" w:hAnsi="Arial Narrow"/>
          <w:sz w:val="24"/>
          <w:szCs w:val="24"/>
        </w:rPr>
        <w:t>El coste del capital debido al stock es:</w:t>
      </w:r>
    </w:p>
    <w:p w:rsidR="00CE0E9D" w:rsidRPr="009127CE" w:rsidRDefault="00CE0E9D" w:rsidP="00CE0E9D">
      <w:pPr>
        <w:jc w:val="center"/>
        <w:rPr>
          <w:rFonts w:ascii="Arial Narrow" w:hAnsi="Arial Narrow"/>
          <w:sz w:val="24"/>
          <w:szCs w:val="24"/>
        </w:rPr>
      </w:pPr>
      <w:r>
        <w:rPr>
          <w:rFonts w:ascii="Arial Narrow" w:hAnsi="Arial Narrow"/>
          <w:noProof/>
          <w:sz w:val="24"/>
          <w:szCs w:val="24"/>
        </w:rPr>
        <w:drawing>
          <wp:inline distT="0" distB="0" distL="0" distR="0">
            <wp:extent cx="3360254" cy="1011891"/>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l="22233" t="23404" r="54745" b="64256"/>
                    <a:stretch>
                      <a:fillRect/>
                    </a:stretch>
                  </pic:blipFill>
                  <pic:spPr bwMode="auto">
                    <a:xfrm>
                      <a:off x="0" y="0"/>
                      <a:ext cx="3360256" cy="1011892"/>
                    </a:xfrm>
                    <a:prstGeom prst="rect">
                      <a:avLst/>
                    </a:prstGeom>
                    <a:noFill/>
                    <a:ln w="9525">
                      <a:noFill/>
                      <a:miter lim="800000"/>
                      <a:headEnd/>
                      <a:tailEnd/>
                    </a:ln>
                  </pic:spPr>
                </pic:pic>
              </a:graphicData>
            </a:graphic>
          </wp:inline>
        </w:drawing>
      </w:r>
    </w:p>
    <w:p w:rsidR="00642316" w:rsidRPr="00B333FC" w:rsidRDefault="00B333FC" w:rsidP="009127CE">
      <w:pPr>
        <w:jc w:val="both"/>
        <w:rPr>
          <w:rFonts w:ascii="Arial Narrow" w:hAnsi="Arial Narrow"/>
          <w:b/>
          <w:sz w:val="28"/>
          <w:szCs w:val="28"/>
          <w:u w:val="single"/>
        </w:rPr>
      </w:pPr>
      <w:r w:rsidRPr="00B333FC">
        <w:rPr>
          <w:rFonts w:ascii="Arial Narrow" w:hAnsi="Arial Narrow"/>
          <w:b/>
          <w:sz w:val="28"/>
          <w:szCs w:val="28"/>
          <w:u w:val="single"/>
        </w:rPr>
        <w:t xml:space="preserve">b.- </w:t>
      </w:r>
      <w:r w:rsidR="00EA7FF9" w:rsidRPr="00B333FC">
        <w:rPr>
          <w:rFonts w:ascii="Arial Narrow" w:hAnsi="Arial Narrow"/>
          <w:b/>
          <w:sz w:val="28"/>
          <w:szCs w:val="28"/>
          <w:u w:val="single"/>
        </w:rPr>
        <w:t xml:space="preserve">Costes </w:t>
      </w:r>
      <w:r w:rsidR="00642316" w:rsidRPr="00B333FC">
        <w:rPr>
          <w:rFonts w:ascii="Arial Narrow" w:hAnsi="Arial Narrow"/>
          <w:b/>
          <w:sz w:val="28"/>
          <w:szCs w:val="28"/>
          <w:u w:val="single"/>
        </w:rPr>
        <w:t>La maquinaria y eleme</w:t>
      </w:r>
      <w:r>
        <w:rPr>
          <w:rFonts w:ascii="Arial Narrow" w:hAnsi="Arial Narrow"/>
          <w:b/>
          <w:sz w:val="28"/>
          <w:szCs w:val="28"/>
          <w:u w:val="single"/>
        </w:rPr>
        <w:t>ntos de manipulación:</w:t>
      </w:r>
    </w:p>
    <w:p w:rsidR="002956DF" w:rsidRPr="009127CE" w:rsidRDefault="0032528A" w:rsidP="009127CE">
      <w:pPr>
        <w:jc w:val="both"/>
        <w:rPr>
          <w:rFonts w:ascii="Arial Narrow" w:hAnsi="Arial Narrow"/>
          <w:sz w:val="24"/>
          <w:szCs w:val="24"/>
        </w:rPr>
      </w:pPr>
      <w:r w:rsidRPr="009127CE">
        <w:rPr>
          <w:rFonts w:ascii="Arial Narrow" w:hAnsi="Arial Narrow"/>
          <w:sz w:val="24"/>
          <w:szCs w:val="24"/>
        </w:rPr>
        <w:t xml:space="preserve">La unidad de medida más utilizada por este concepto es: euros por unidad de manutención expedida desde el almacén a los clientes. Estas unidades de manutención son normalmente el palé, la caja de proveedor y, a veces, unidades inferiores. Naturalmente, también hay que relacionar el resultado con alguna unidad de tiempo. También es normal calcular este gasto en euros por hora (€/h). En este caso, </w:t>
      </w:r>
      <w:r w:rsidRPr="001237D2">
        <w:rPr>
          <w:rFonts w:ascii="Arial Narrow" w:hAnsi="Arial Narrow"/>
          <w:b/>
          <w:sz w:val="24"/>
          <w:szCs w:val="24"/>
        </w:rPr>
        <w:t xml:space="preserve">el coste se obtiene dividiendo el gasto anual por el concepto de manipulación y el número de horas trabajadas por el personal dedicado directamente a la manipulación de la mercancía. </w:t>
      </w:r>
      <w:r w:rsidRPr="009127CE">
        <w:rPr>
          <w:rFonts w:ascii="Arial Narrow" w:hAnsi="Arial Narrow"/>
          <w:sz w:val="24"/>
          <w:szCs w:val="24"/>
        </w:rPr>
        <w:t xml:space="preserve">Si se referencia el total de unidades de carga manipulada a lo largo del año podemos utilizar varias medidas: </w:t>
      </w:r>
    </w:p>
    <w:p w:rsidR="002956DF" w:rsidRPr="009127CE" w:rsidRDefault="0032528A" w:rsidP="009127CE">
      <w:pPr>
        <w:jc w:val="both"/>
        <w:rPr>
          <w:rFonts w:ascii="Arial Narrow" w:hAnsi="Arial Narrow"/>
          <w:sz w:val="24"/>
          <w:szCs w:val="24"/>
        </w:rPr>
      </w:pPr>
      <w:r w:rsidRPr="009127CE">
        <w:rPr>
          <w:rFonts w:ascii="Arial Narrow" w:hAnsi="Arial Narrow"/>
          <w:sz w:val="24"/>
          <w:szCs w:val="24"/>
        </w:rPr>
        <w:t xml:space="preserve">• Euros/camión </w:t>
      </w:r>
    </w:p>
    <w:p w:rsidR="002956DF" w:rsidRPr="009127CE" w:rsidRDefault="0032528A" w:rsidP="009127CE">
      <w:pPr>
        <w:jc w:val="both"/>
        <w:rPr>
          <w:rFonts w:ascii="Arial Narrow" w:hAnsi="Arial Narrow"/>
          <w:sz w:val="24"/>
          <w:szCs w:val="24"/>
        </w:rPr>
      </w:pPr>
      <w:r w:rsidRPr="009127CE">
        <w:rPr>
          <w:rFonts w:ascii="Arial Narrow" w:hAnsi="Arial Narrow"/>
          <w:sz w:val="24"/>
          <w:szCs w:val="24"/>
        </w:rPr>
        <w:t xml:space="preserve">• Euros/palé </w:t>
      </w:r>
    </w:p>
    <w:p w:rsidR="002956DF" w:rsidRPr="009127CE" w:rsidRDefault="0032528A" w:rsidP="009127CE">
      <w:pPr>
        <w:jc w:val="both"/>
        <w:rPr>
          <w:rFonts w:ascii="Arial Narrow" w:hAnsi="Arial Narrow"/>
          <w:sz w:val="24"/>
          <w:szCs w:val="24"/>
        </w:rPr>
      </w:pPr>
      <w:r w:rsidRPr="009127CE">
        <w:rPr>
          <w:rFonts w:ascii="Arial Narrow" w:hAnsi="Arial Narrow"/>
          <w:sz w:val="24"/>
          <w:szCs w:val="24"/>
        </w:rPr>
        <w:t xml:space="preserve">• Euros/bulto </w:t>
      </w:r>
    </w:p>
    <w:p w:rsidR="0032528A" w:rsidRPr="009127CE" w:rsidRDefault="0032528A" w:rsidP="009127CE">
      <w:pPr>
        <w:jc w:val="both"/>
        <w:rPr>
          <w:rFonts w:ascii="Arial Narrow" w:hAnsi="Arial Narrow"/>
          <w:sz w:val="24"/>
          <w:szCs w:val="24"/>
        </w:rPr>
      </w:pPr>
      <w:r w:rsidRPr="009127CE">
        <w:rPr>
          <w:rFonts w:ascii="Arial Narrow" w:hAnsi="Arial Narrow"/>
          <w:sz w:val="24"/>
          <w:szCs w:val="24"/>
        </w:rPr>
        <w:t xml:space="preserve">Estas unidades de medición pueden tener dos interpretaciones: real y estándar. La real consistiría en dividir el coste anual de la manipulación (o, por ejemplo, los euros/bulto) entre el número de bultos manipulados en almacén. La medición estándar aplica a la unidad de medición euros/hora un estándar de manipulación (por ejemplo, minutos por bulto) que nos indicará el número de minutos necesarios para manipular cada bulto en uno de estos dos casos desde que se </w:t>
      </w:r>
      <w:proofErr w:type="spellStart"/>
      <w:r w:rsidRPr="009127CE">
        <w:rPr>
          <w:rFonts w:ascii="Arial Narrow" w:hAnsi="Arial Narrow"/>
          <w:sz w:val="24"/>
          <w:szCs w:val="24"/>
        </w:rPr>
        <w:t>recepciona</w:t>
      </w:r>
      <w:proofErr w:type="spellEnd"/>
      <w:r w:rsidRPr="009127CE">
        <w:rPr>
          <w:rFonts w:ascii="Arial Narrow" w:hAnsi="Arial Narrow"/>
          <w:sz w:val="24"/>
          <w:szCs w:val="24"/>
        </w:rPr>
        <w:t xml:space="preserve"> la mercancía en el almacén hasta que está preparada para la salida.</w:t>
      </w:r>
    </w:p>
    <w:p w:rsidR="00642316" w:rsidRPr="00B333FC" w:rsidRDefault="00B333FC" w:rsidP="009127CE">
      <w:pPr>
        <w:jc w:val="both"/>
        <w:rPr>
          <w:rFonts w:ascii="Arial Narrow" w:hAnsi="Arial Narrow"/>
          <w:b/>
          <w:sz w:val="28"/>
          <w:szCs w:val="28"/>
          <w:u w:val="single"/>
        </w:rPr>
      </w:pPr>
      <w:r w:rsidRPr="00B333FC">
        <w:rPr>
          <w:rFonts w:ascii="Arial Narrow" w:hAnsi="Arial Narrow"/>
          <w:b/>
          <w:sz w:val="28"/>
          <w:szCs w:val="28"/>
          <w:u w:val="single"/>
        </w:rPr>
        <w:t xml:space="preserve">c.- </w:t>
      </w:r>
      <w:r w:rsidR="00EA7FF9" w:rsidRPr="00B333FC">
        <w:rPr>
          <w:rFonts w:ascii="Arial Narrow" w:hAnsi="Arial Narrow"/>
          <w:b/>
          <w:sz w:val="28"/>
          <w:szCs w:val="28"/>
          <w:u w:val="single"/>
        </w:rPr>
        <w:t xml:space="preserve">Costes </w:t>
      </w:r>
      <w:r w:rsidR="00642316" w:rsidRPr="00B333FC">
        <w:rPr>
          <w:rFonts w:ascii="Arial Narrow" w:hAnsi="Arial Narrow"/>
          <w:b/>
          <w:sz w:val="28"/>
          <w:szCs w:val="28"/>
          <w:u w:val="single"/>
        </w:rPr>
        <w:t>Administración en general y</w:t>
      </w:r>
      <w:r>
        <w:rPr>
          <w:rFonts w:ascii="Arial Narrow" w:hAnsi="Arial Narrow"/>
          <w:b/>
          <w:sz w:val="28"/>
          <w:szCs w:val="28"/>
          <w:u w:val="single"/>
        </w:rPr>
        <w:t xml:space="preserve"> de la logística en particular:</w:t>
      </w:r>
    </w:p>
    <w:p w:rsidR="009E70EC" w:rsidRPr="009127CE" w:rsidRDefault="009E70EC" w:rsidP="009127CE">
      <w:pPr>
        <w:jc w:val="both"/>
        <w:rPr>
          <w:rFonts w:ascii="Arial Narrow" w:hAnsi="Arial Narrow"/>
          <w:sz w:val="24"/>
          <w:szCs w:val="24"/>
        </w:rPr>
      </w:pPr>
      <w:r w:rsidRPr="009127CE">
        <w:rPr>
          <w:rFonts w:ascii="Arial Narrow" w:hAnsi="Arial Narrow"/>
          <w:sz w:val="24"/>
          <w:szCs w:val="24"/>
        </w:rPr>
        <w:t xml:space="preserve">En un almacén suelen identificarse tres grupos de tareas ligadas a la administración de los stocks: • Relacionadas con las entradas. Creación de etiquetas de ubicación, identificación de las mercancías que llegan, control de calidad y cantidad, entre otras. </w:t>
      </w:r>
    </w:p>
    <w:p w:rsidR="009E70EC" w:rsidRPr="009127CE" w:rsidRDefault="009E70EC" w:rsidP="009127CE">
      <w:pPr>
        <w:jc w:val="both"/>
        <w:rPr>
          <w:rFonts w:ascii="Arial Narrow" w:hAnsi="Arial Narrow"/>
          <w:sz w:val="24"/>
          <w:szCs w:val="24"/>
        </w:rPr>
      </w:pPr>
      <w:r w:rsidRPr="009127CE">
        <w:rPr>
          <w:rFonts w:ascii="Arial Narrow" w:hAnsi="Arial Narrow"/>
          <w:sz w:val="24"/>
          <w:szCs w:val="24"/>
        </w:rPr>
        <w:t xml:space="preserve">• </w:t>
      </w:r>
      <w:r w:rsidRPr="001237D2">
        <w:rPr>
          <w:rFonts w:ascii="Arial Narrow" w:hAnsi="Arial Narrow"/>
          <w:b/>
          <w:sz w:val="24"/>
          <w:szCs w:val="24"/>
        </w:rPr>
        <w:t>Relacionadas con las salidas y expediciones</w:t>
      </w:r>
      <w:r w:rsidRPr="009127CE">
        <w:rPr>
          <w:rFonts w:ascii="Arial Narrow" w:hAnsi="Arial Narrow"/>
          <w:sz w:val="24"/>
          <w:szCs w:val="24"/>
        </w:rPr>
        <w:t xml:space="preserve">. Por ejemplo, edición de órdenes de extracción y/u órdenes de </w:t>
      </w:r>
      <w:proofErr w:type="spellStart"/>
      <w:r w:rsidRPr="009127CE">
        <w:rPr>
          <w:rFonts w:ascii="Arial Narrow" w:hAnsi="Arial Narrow"/>
          <w:sz w:val="24"/>
          <w:szCs w:val="24"/>
        </w:rPr>
        <w:t>picking</w:t>
      </w:r>
      <w:proofErr w:type="spellEnd"/>
      <w:r w:rsidRPr="009127CE">
        <w:rPr>
          <w:rFonts w:ascii="Arial Narrow" w:hAnsi="Arial Narrow"/>
          <w:sz w:val="24"/>
          <w:szCs w:val="24"/>
        </w:rPr>
        <w:t xml:space="preserve">, creación de etiquetas de envío, confección de albaranes, facturas, </w:t>
      </w:r>
      <w:proofErr w:type="spellStart"/>
      <w:r w:rsidRPr="009127CE">
        <w:rPr>
          <w:rFonts w:ascii="Arial Narrow" w:hAnsi="Arial Narrow"/>
          <w:sz w:val="24"/>
          <w:szCs w:val="24"/>
        </w:rPr>
        <w:t>packing</w:t>
      </w:r>
      <w:proofErr w:type="spellEnd"/>
      <w:r w:rsidRPr="009127CE">
        <w:rPr>
          <w:rFonts w:ascii="Arial Narrow" w:hAnsi="Arial Narrow"/>
          <w:sz w:val="24"/>
          <w:szCs w:val="24"/>
        </w:rPr>
        <w:t xml:space="preserve"> </w:t>
      </w:r>
      <w:r w:rsidR="001237D2" w:rsidRPr="009127CE">
        <w:rPr>
          <w:rFonts w:ascii="Arial Narrow" w:hAnsi="Arial Narrow"/>
          <w:sz w:val="24"/>
          <w:szCs w:val="24"/>
        </w:rPr>
        <w:t>listos</w:t>
      </w:r>
      <w:r w:rsidRPr="009127CE">
        <w:rPr>
          <w:rFonts w:ascii="Arial Narrow" w:hAnsi="Arial Narrow"/>
          <w:sz w:val="24"/>
          <w:szCs w:val="24"/>
        </w:rPr>
        <w:t xml:space="preserve">, control de calidad de las expediciones, etcétera. </w:t>
      </w:r>
    </w:p>
    <w:p w:rsidR="009E70EC" w:rsidRPr="009127CE" w:rsidRDefault="009E70EC" w:rsidP="009127CE">
      <w:pPr>
        <w:jc w:val="both"/>
        <w:rPr>
          <w:rFonts w:ascii="Arial Narrow" w:hAnsi="Arial Narrow"/>
          <w:sz w:val="24"/>
          <w:szCs w:val="24"/>
        </w:rPr>
      </w:pPr>
      <w:r w:rsidRPr="009127CE">
        <w:rPr>
          <w:rFonts w:ascii="Arial Narrow" w:hAnsi="Arial Narrow"/>
          <w:sz w:val="24"/>
          <w:szCs w:val="24"/>
        </w:rPr>
        <w:t xml:space="preserve">• </w:t>
      </w:r>
      <w:r w:rsidRPr="001237D2">
        <w:rPr>
          <w:rFonts w:ascii="Arial Narrow" w:hAnsi="Arial Narrow"/>
          <w:b/>
          <w:sz w:val="24"/>
          <w:szCs w:val="24"/>
        </w:rPr>
        <w:t>Relacionadas con el control de las existencias</w:t>
      </w:r>
      <w:r w:rsidRPr="009127CE">
        <w:rPr>
          <w:rFonts w:ascii="Arial Narrow" w:hAnsi="Arial Narrow"/>
          <w:sz w:val="24"/>
          <w:szCs w:val="24"/>
        </w:rPr>
        <w:t>. Entre ellas recuentos, inventarios, envíos de listados de stocks o verificación de entradas y salidas. Estos costes pueden valorarse como costes por</w:t>
      </w:r>
      <w:r w:rsidR="001237D2">
        <w:rPr>
          <w:rFonts w:ascii="Arial Narrow" w:hAnsi="Arial Narrow"/>
          <w:sz w:val="24"/>
          <w:szCs w:val="24"/>
        </w:rPr>
        <w:t xml:space="preserve"> </w:t>
      </w:r>
      <w:r w:rsidRPr="009127CE">
        <w:rPr>
          <w:rFonts w:ascii="Arial Narrow" w:hAnsi="Arial Narrow"/>
          <w:sz w:val="24"/>
          <w:szCs w:val="24"/>
        </w:rPr>
        <w:t xml:space="preserve">pedido o costes por albarán de entrega, ya que, normalmente, un pedido equivale a una entrega. Podemos aplicar una fórmula considerando </w:t>
      </w:r>
      <w:proofErr w:type="spellStart"/>
      <w:r w:rsidRPr="009127CE">
        <w:rPr>
          <w:rFonts w:ascii="Arial Narrow" w:hAnsi="Arial Narrow"/>
          <w:sz w:val="24"/>
          <w:szCs w:val="24"/>
        </w:rPr>
        <w:t>Ckg</w:t>
      </w:r>
      <w:proofErr w:type="spellEnd"/>
      <w:r w:rsidRPr="009127CE">
        <w:rPr>
          <w:rFonts w:ascii="Arial Narrow" w:hAnsi="Arial Narrow"/>
          <w:sz w:val="24"/>
          <w:szCs w:val="24"/>
        </w:rPr>
        <w:t xml:space="preserve"> el coste por kilogramo</w:t>
      </w:r>
      <w:r w:rsidR="006C3DC4">
        <w:rPr>
          <w:rFonts w:ascii="Arial Narrow" w:hAnsi="Arial Narrow"/>
          <w:sz w:val="24"/>
          <w:szCs w:val="24"/>
        </w:rPr>
        <w:t xml:space="preserve"> </w:t>
      </w:r>
      <w:r w:rsidRPr="009127CE">
        <w:rPr>
          <w:rFonts w:ascii="Arial Narrow" w:hAnsi="Arial Narrow"/>
          <w:sz w:val="24"/>
          <w:szCs w:val="24"/>
        </w:rPr>
        <w:t>contabilizado en el albarán, CA el coste por albarán y Pm el peso medio:</w:t>
      </w:r>
    </w:p>
    <w:p w:rsidR="009E70EC" w:rsidRPr="009127CE" w:rsidRDefault="006C3DC4" w:rsidP="006C3DC4">
      <w:pPr>
        <w:jc w:val="center"/>
        <w:rPr>
          <w:rFonts w:ascii="Arial Narrow" w:hAnsi="Arial Narrow"/>
          <w:sz w:val="24"/>
          <w:szCs w:val="24"/>
        </w:rPr>
      </w:pPr>
      <w:r>
        <w:rPr>
          <w:rFonts w:ascii="Arial Narrow" w:hAnsi="Arial Narrow"/>
          <w:noProof/>
          <w:sz w:val="24"/>
          <w:szCs w:val="24"/>
        </w:rPr>
        <w:drawing>
          <wp:inline distT="0" distB="0" distL="0" distR="0">
            <wp:extent cx="3797576" cy="807994"/>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l="54197" t="25532" r="23291" b="65902"/>
                    <a:stretch>
                      <a:fillRect/>
                    </a:stretch>
                  </pic:blipFill>
                  <pic:spPr bwMode="auto">
                    <a:xfrm>
                      <a:off x="0" y="0"/>
                      <a:ext cx="3805590" cy="809699"/>
                    </a:xfrm>
                    <a:prstGeom prst="rect">
                      <a:avLst/>
                    </a:prstGeom>
                    <a:noFill/>
                    <a:ln w="9525">
                      <a:noFill/>
                      <a:miter lim="800000"/>
                      <a:headEnd/>
                      <a:tailEnd/>
                    </a:ln>
                  </pic:spPr>
                </pic:pic>
              </a:graphicData>
            </a:graphic>
          </wp:inline>
        </w:drawing>
      </w:r>
    </w:p>
    <w:p w:rsidR="006C3DC4" w:rsidRDefault="006C3DC4" w:rsidP="009127CE">
      <w:pPr>
        <w:jc w:val="both"/>
        <w:rPr>
          <w:rFonts w:ascii="Arial Narrow" w:hAnsi="Arial Narrow"/>
          <w:b/>
          <w:sz w:val="32"/>
          <w:szCs w:val="32"/>
          <w:u w:val="single"/>
        </w:rPr>
      </w:pPr>
    </w:p>
    <w:p w:rsidR="00642316" w:rsidRPr="00B333FC" w:rsidRDefault="00B333FC" w:rsidP="009127CE">
      <w:pPr>
        <w:jc w:val="both"/>
        <w:rPr>
          <w:rFonts w:ascii="Arial Narrow" w:hAnsi="Arial Narrow"/>
          <w:sz w:val="24"/>
          <w:szCs w:val="24"/>
        </w:rPr>
      </w:pPr>
      <w:r w:rsidRPr="00B333FC">
        <w:rPr>
          <w:rFonts w:ascii="Arial Narrow" w:hAnsi="Arial Narrow"/>
          <w:b/>
          <w:sz w:val="28"/>
          <w:szCs w:val="28"/>
          <w:u w:val="single"/>
        </w:rPr>
        <w:lastRenderedPageBreak/>
        <w:t xml:space="preserve">d.- </w:t>
      </w:r>
      <w:r>
        <w:rPr>
          <w:rFonts w:ascii="Arial Narrow" w:hAnsi="Arial Narrow"/>
          <w:b/>
          <w:sz w:val="28"/>
          <w:szCs w:val="28"/>
          <w:u w:val="single"/>
        </w:rPr>
        <w:t>Costes por tenencia de stocks:</w:t>
      </w:r>
      <w:r w:rsidR="00642316" w:rsidRPr="00B333FC">
        <w:rPr>
          <w:rFonts w:ascii="Arial Narrow" w:hAnsi="Arial Narrow"/>
          <w:sz w:val="24"/>
          <w:szCs w:val="24"/>
        </w:rPr>
        <w:t xml:space="preserve"> </w:t>
      </w:r>
    </w:p>
    <w:p w:rsidR="002956DF" w:rsidRPr="009127CE" w:rsidRDefault="002956DF" w:rsidP="009127CE">
      <w:pPr>
        <w:jc w:val="both"/>
        <w:rPr>
          <w:rFonts w:ascii="Arial Narrow" w:hAnsi="Arial Narrow"/>
          <w:sz w:val="24"/>
          <w:szCs w:val="24"/>
        </w:rPr>
      </w:pPr>
      <w:r w:rsidRPr="009127CE">
        <w:rPr>
          <w:rFonts w:ascii="Arial Narrow" w:hAnsi="Arial Narrow"/>
          <w:sz w:val="24"/>
          <w:szCs w:val="24"/>
        </w:rPr>
        <w:t xml:space="preserve">Los costes anuales de tenencia suelen tener dos formas: </w:t>
      </w:r>
    </w:p>
    <w:p w:rsidR="002956DF" w:rsidRPr="009127CE" w:rsidRDefault="002956DF" w:rsidP="009127CE">
      <w:pPr>
        <w:jc w:val="both"/>
        <w:rPr>
          <w:rFonts w:ascii="Arial Narrow" w:hAnsi="Arial Narrow"/>
          <w:sz w:val="24"/>
          <w:szCs w:val="24"/>
        </w:rPr>
      </w:pPr>
      <w:r w:rsidRPr="009127CE">
        <w:rPr>
          <w:rFonts w:ascii="Arial Narrow" w:hAnsi="Arial Narrow"/>
          <w:sz w:val="24"/>
          <w:szCs w:val="24"/>
        </w:rPr>
        <w:t xml:space="preserve">• Euros de coste por kilogramo almacenado (€/kg). Se obtendrá si se refiere al peso medio almacenado. </w:t>
      </w:r>
    </w:p>
    <w:p w:rsidR="009127CE" w:rsidRDefault="002956DF" w:rsidP="009127CE">
      <w:pPr>
        <w:jc w:val="both"/>
        <w:rPr>
          <w:rFonts w:ascii="Arial Narrow" w:hAnsi="Arial Narrow"/>
          <w:sz w:val="24"/>
          <w:szCs w:val="24"/>
        </w:rPr>
      </w:pPr>
      <w:r w:rsidRPr="009127CE">
        <w:rPr>
          <w:rFonts w:ascii="Arial Narrow" w:hAnsi="Arial Narrow"/>
          <w:sz w:val="24"/>
          <w:szCs w:val="24"/>
        </w:rPr>
        <w:t>• Euros de coste por euro almacenado. Se obtiene al dividir los gastos de tenencia de stock entre el valor de las mercancías almacenadas.</w:t>
      </w:r>
    </w:p>
    <w:p w:rsidR="00642316" w:rsidRPr="009127CE" w:rsidRDefault="00B333FC" w:rsidP="009127CE">
      <w:pPr>
        <w:jc w:val="both"/>
        <w:rPr>
          <w:rFonts w:ascii="Arial Narrow" w:hAnsi="Arial Narrow"/>
          <w:sz w:val="24"/>
          <w:szCs w:val="24"/>
          <w:u w:val="single"/>
        </w:rPr>
      </w:pPr>
      <w:r>
        <w:rPr>
          <w:rFonts w:ascii="Arial Narrow" w:hAnsi="Arial Narrow"/>
          <w:b/>
          <w:sz w:val="28"/>
          <w:szCs w:val="28"/>
          <w:u w:val="single"/>
        </w:rPr>
        <w:t xml:space="preserve">e.- </w:t>
      </w:r>
      <w:r w:rsidR="009127CE" w:rsidRPr="009127CE">
        <w:rPr>
          <w:rFonts w:ascii="Arial Narrow" w:hAnsi="Arial Narrow"/>
          <w:b/>
          <w:sz w:val="28"/>
          <w:szCs w:val="28"/>
          <w:u w:val="single"/>
        </w:rPr>
        <w:t>Otros costes</w:t>
      </w:r>
    </w:p>
    <w:p w:rsidR="009127CE" w:rsidRPr="009127CE" w:rsidRDefault="009127CE" w:rsidP="009127CE">
      <w:pPr>
        <w:jc w:val="both"/>
        <w:rPr>
          <w:rFonts w:ascii="Arial Narrow" w:hAnsi="Arial Narrow"/>
          <w:sz w:val="24"/>
          <w:szCs w:val="24"/>
        </w:rPr>
      </w:pPr>
      <w:r>
        <w:rPr>
          <w:rFonts w:ascii="Arial Narrow" w:hAnsi="Arial Narrow"/>
          <w:sz w:val="24"/>
          <w:szCs w:val="24"/>
        </w:rPr>
        <w:t xml:space="preserve">A </w:t>
      </w:r>
      <w:r w:rsidR="00B333FC">
        <w:rPr>
          <w:rFonts w:ascii="Arial Narrow" w:hAnsi="Arial Narrow"/>
          <w:sz w:val="24"/>
          <w:szCs w:val="24"/>
        </w:rPr>
        <w:t>g</w:t>
      </w:r>
      <w:r w:rsidRPr="009127CE">
        <w:rPr>
          <w:rFonts w:ascii="Arial Narrow" w:hAnsi="Arial Narrow"/>
          <w:sz w:val="24"/>
          <w:szCs w:val="24"/>
        </w:rPr>
        <w:t xml:space="preserve">rosso modo, al calcular los costes de gestión de stocks, es necesario tener en cuenta algunos otros conceptos, como son: </w:t>
      </w:r>
    </w:p>
    <w:p w:rsidR="009127CE" w:rsidRPr="009127CE" w:rsidRDefault="009127CE" w:rsidP="009127CE">
      <w:pPr>
        <w:jc w:val="both"/>
        <w:rPr>
          <w:rFonts w:ascii="Arial Narrow" w:hAnsi="Arial Narrow"/>
          <w:sz w:val="24"/>
          <w:szCs w:val="24"/>
        </w:rPr>
      </w:pPr>
      <w:r w:rsidRPr="009127CE">
        <w:rPr>
          <w:rFonts w:ascii="Arial Narrow" w:hAnsi="Arial Narrow"/>
          <w:sz w:val="24"/>
          <w:szCs w:val="24"/>
        </w:rPr>
        <w:t xml:space="preserve">• Mano de obra. Son los sueldos y salarios, el gasto en Seguridad Social, vestuario, dietas, etc. A cada trabajador se le asigna un centro de coste dentro de la empresa. </w:t>
      </w:r>
    </w:p>
    <w:p w:rsidR="009127CE" w:rsidRPr="009127CE" w:rsidRDefault="009127CE" w:rsidP="009127CE">
      <w:pPr>
        <w:jc w:val="both"/>
        <w:rPr>
          <w:rFonts w:ascii="Arial Narrow" w:hAnsi="Arial Narrow"/>
          <w:sz w:val="24"/>
          <w:szCs w:val="24"/>
        </w:rPr>
      </w:pPr>
      <w:r w:rsidRPr="009127CE">
        <w:rPr>
          <w:rFonts w:ascii="Arial Narrow" w:hAnsi="Arial Narrow"/>
          <w:sz w:val="24"/>
          <w:szCs w:val="24"/>
        </w:rPr>
        <w:t xml:space="preserve">• Costes de mantenimiento. Son los que se generan por mantener las mercancías y las instalaciones en buen estado: contratos de mantenimiento de las máquinas, de los sistemas informáticos, etcétera. </w:t>
      </w:r>
    </w:p>
    <w:p w:rsidR="009127CE" w:rsidRPr="009127CE" w:rsidRDefault="009127CE" w:rsidP="009127CE">
      <w:pPr>
        <w:jc w:val="both"/>
        <w:rPr>
          <w:rFonts w:ascii="Arial Narrow" w:hAnsi="Arial Narrow"/>
          <w:sz w:val="24"/>
          <w:szCs w:val="24"/>
        </w:rPr>
      </w:pPr>
      <w:r w:rsidRPr="009127CE">
        <w:rPr>
          <w:rFonts w:ascii="Arial Narrow" w:hAnsi="Arial Narrow"/>
          <w:sz w:val="24"/>
          <w:szCs w:val="24"/>
        </w:rPr>
        <w:t xml:space="preserve">• Costes generales. Son el gas, el agua, la electricidad, la limpieza, los teléfonos, la vigilancia, la asesoría jurídica, la dirección general de la empresa, etcétera. </w:t>
      </w:r>
    </w:p>
    <w:p w:rsidR="009127CE" w:rsidRPr="009127CE" w:rsidRDefault="009127CE" w:rsidP="009127CE">
      <w:pPr>
        <w:jc w:val="both"/>
        <w:rPr>
          <w:rFonts w:ascii="Arial Narrow" w:hAnsi="Arial Narrow"/>
          <w:sz w:val="24"/>
          <w:szCs w:val="24"/>
        </w:rPr>
      </w:pPr>
      <w:r w:rsidRPr="009127CE">
        <w:rPr>
          <w:rFonts w:ascii="Arial Narrow" w:hAnsi="Arial Narrow"/>
          <w:sz w:val="24"/>
          <w:szCs w:val="24"/>
        </w:rPr>
        <w:t xml:space="preserve">• Seguros. Pueden ser contra incendios, inundaciones, robos, etcétera. </w:t>
      </w:r>
    </w:p>
    <w:p w:rsidR="009127CE" w:rsidRPr="009127CE" w:rsidRDefault="009127CE" w:rsidP="009127CE">
      <w:pPr>
        <w:jc w:val="both"/>
        <w:rPr>
          <w:rFonts w:ascii="Arial Narrow" w:hAnsi="Arial Narrow"/>
          <w:sz w:val="24"/>
          <w:szCs w:val="24"/>
        </w:rPr>
      </w:pPr>
      <w:r w:rsidRPr="009127CE">
        <w:rPr>
          <w:rFonts w:ascii="Arial Narrow" w:hAnsi="Arial Narrow"/>
          <w:sz w:val="24"/>
          <w:szCs w:val="24"/>
        </w:rPr>
        <w:t xml:space="preserve">• Impuestos. Se incluyen dentro de este apartado todos los impuestos que recaigan sobre el edificio y las instalaciones fijas del almacén, sean del tipo que sean, como municipales, licencias de actividad, autonómicas y/o estatales. </w:t>
      </w:r>
    </w:p>
    <w:p w:rsidR="009127CE" w:rsidRPr="009127CE" w:rsidRDefault="009127CE" w:rsidP="009127CE">
      <w:pPr>
        <w:jc w:val="both"/>
        <w:rPr>
          <w:rFonts w:ascii="Arial Narrow" w:hAnsi="Arial Narrow"/>
          <w:sz w:val="24"/>
          <w:szCs w:val="24"/>
        </w:rPr>
      </w:pPr>
      <w:r w:rsidRPr="009127CE">
        <w:rPr>
          <w:rFonts w:ascii="Arial Narrow" w:hAnsi="Arial Narrow"/>
          <w:sz w:val="24"/>
          <w:szCs w:val="24"/>
        </w:rPr>
        <w:t>• Otros. En este campo entran la obsolescencia, el deterioro de artículos, las pérdidas desconocidas (roturas de stocks o robos), etcétera</w:t>
      </w:r>
    </w:p>
    <w:p w:rsidR="009127CE" w:rsidRPr="009127CE" w:rsidRDefault="00B333FC" w:rsidP="009127CE">
      <w:pPr>
        <w:jc w:val="both"/>
        <w:rPr>
          <w:rFonts w:ascii="Arial Narrow" w:hAnsi="Arial Narrow"/>
          <w:b/>
          <w:sz w:val="32"/>
          <w:szCs w:val="32"/>
          <w:u w:val="single"/>
        </w:rPr>
      </w:pPr>
      <w:r>
        <w:rPr>
          <w:rFonts w:ascii="Arial Narrow" w:hAnsi="Arial Narrow"/>
          <w:b/>
          <w:sz w:val="32"/>
          <w:szCs w:val="32"/>
          <w:u w:val="single"/>
        </w:rPr>
        <w:t xml:space="preserve">f.- </w:t>
      </w:r>
      <w:r w:rsidR="009127CE" w:rsidRPr="009127CE">
        <w:rPr>
          <w:rFonts w:ascii="Arial Narrow" w:hAnsi="Arial Narrow"/>
          <w:b/>
          <w:sz w:val="32"/>
          <w:szCs w:val="32"/>
          <w:u w:val="single"/>
        </w:rPr>
        <w:t xml:space="preserve">Coste total </w:t>
      </w:r>
    </w:p>
    <w:p w:rsidR="00550882" w:rsidRDefault="009127CE" w:rsidP="009127CE">
      <w:pPr>
        <w:jc w:val="both"/>
        <w:rPr>
          <w:rFonts w:ascii="Arial Narrow" w:hAnsi="Arial Narrow"/>
          <w:sz w:val="24"/>
          <w:szCs w:val="24"/>
        </w:rPr>
      </w:pPr>
      <w:r w:rsidRPr="009127CE">
        <w:rPr>
          <w:rFonts w:ascii="Arial Narrow" w:hAnsi="Arial Narrow"/>
          <w:sz w:val="24"/>
          <w:szCs w:val="24"/>
        </w:rPr>
        <w:t>Así pues, el coste total de gestionar el stock (CT) será la suma de los costes de adquisición, más los de almacenaje, más los costes de emisión de pedidos. El resultado es la siguiente fórmula:</w:t>
      </w:r>
    </w:p>
    <w:p w:rsidR="00596B66" w:rsidRDefault="00757CDA" w:rsidP="00757CDA">
      <w:pPr>
        <w:jc w:val="center"/>
        <w:rPr>
          <w:rFonts w:ascii="Arial Narrow" w:hAnsi="Arial Narrow"/>
          <w:sz w:val="24"/>
          <w:szCs w:val="24"/>
        </w:rPr>
      </w:pPr>
      <w:r>
        <w:rPr>
          <w:rFonts w:ascii="Arial Narrow" w:hAnsi="Arial Narrow"/>
          <w:noProof/>
          <w:sz w:val="24"/>
          <w:szCs w:val="24"/>
        </w:rPr>
        <w:drawing>
          <wp:inline distT="0" distB="0" distL="0" distR="0">
            <wp:extent cx="4306459" cy="1114043"/>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l="54173" t="45532" r="22693" b="43810"/>
                    <a:stretch>
                      <a:fillRect/>
                    </a:stretch>
                  </pic:blipFill>
                  <pic:spPr bwMode="auto">
                    <a:xfrm>
                      <a:off x="0" y="0"/>
                      <a:ext cx="4315298" cy="1116330"/>
                    </a:xfrm>
                    <a:prstGeom prst="rect">
                      <a:avLst/>
                    </a:prstGeom>
                    <a:noFill/>
                    <a:ln w="9525">
                      <a:noFill/>
                      <a:miter lim="800000"/>
                      <a:headEnd/>
                      <a:tailEnd/>
                    </a:ln>
                  </pic:spPr>
                </pic:pic>
              </a:graphicData>
            </a:graphic>
          </wp:inline>
        </w:drawing>
      </w:r>
    </w:p>
    <w:p w:rsidR="00596B66" w:rsidRDefault="00596B66" w:rsidP="00596B66">
      <w:pPr>
        <w:autoSpaceDE w:val="0"/>
        <w:autoSpaceDN w:val="0"/>
        <w:adjustRightInd w:val="0"/>
        <w:spacing w:after="0" w:line="240" w:lineRule="auto"/>
        <w:rPr>
          <w:rFonts w:ascii="Arial Narrow" w:hAnsi="Arial Narrow"/>
          <w:sz w:val="24"/>
          <w:szCs w:val="24"/>
        </w:rPr>
      </w:pPr>
      <w:r>
        <w:rPr>
          <w:rFonts w:ascii="MyriadPro-Bold" w:hAnsi="MyriadPro-Bold" w:cs="MyriadPro-Bold"/>
          <w:b/>
          <w:bCs/>
          <w:sz w:val="20"/>
          <w:szCs w:val="20"/>
        </w:rPr>
        <w:t>Stock medio para Pedidos de cantidades iguales en fechas fijas:</w:t>
      </w:r>
    </w:p>
    <w:p w:rsidR="003578CB" w:rsidRDefault="00596B66" w:rsidP="003578CB">
      <w:pPr>
        <w:tabs>
          <w:tab w:val="left" w:pos="927"/>
        </w:tabs>
        <w:jc w:val="center"/>
        <w:rPr>
          <w:rFonts w:ascii="Arial Narrow" w:hAnsi="Arial Narrow"/>
          <w:sz w:val="24"/>
          <w:szCs w:val="24"/>
        </w:rPr>
      </w:pPr>
      <w:r>
        <w:rPr>
          <w:rFonts w:ascii="Arial Narrow" w:hAnsi="Arial Narrow"/>
          <w:noProof/>
          <w:sz w:val="24"/>
          <w:szCs w:val="24"/>
        </w:rPr>
        <w:drawing>
          <wp:inline distT="0" distB="0" distL="0" distR="0">
            <wp:extent cx="3307715" cy="755650"/>
            <wp:effectExtent l="1905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srcRect/>
                    <a:stretch>
                      <a:fillRect/>
                    </a:stretch>
                  </pic:blipFill>
                  <pic:spPr bwMode="auto">
                    <a:xfrm>
                      <a:off x="0" y="0"/>
                      <a:ext cx="3307715" cy="755650"/>
                    </a:xfrm>
                    <a:prstGeom prst="rect">
                      <a:avLst/>
                    </a:prstGeom>
                    <a:noFill/>
                    <a:ln w="9525">
                      <a:noFill/>
                      <a:miter lim="800000"/>
                      <a:headEnd/>
                      <a:tailEnd/>
                    </a:ln>
                  </pic:spPr>
                </pic:pic>
              </a:graphicData>
            </a:graphic>
          </wp:inline>
        </w:drawing>
      </w:r>
    </w:p>
    <w:p w:rsidR="003578CB" w:rsidRDefault="003578CB" w:rsidP="003578CB">
      <w:pPr>
        <w:autoSpaceDE w:val="0"/>
        <w:autoSpaceDN w:val="0"/>
        <w:adjustRightInd w:val="0"/>
        <w:spacing w:after="0" w:line="240" w:lineRule="auto"/>
        <w:rPr>
          <w:rFonts w:ascii="MyriadPro-Bold" w:hAnsi="MyriadPro-Bold" w:cs="MyriadPro-Bold"/>
          <w:sz w:val="20"/>
          <w:szCs w:val="20"/>
        </w:rPr>
      </w:pPr>
      <w:r>
        <w:rPr>
          <w:rFonts w:ascii="MyriadPro-Bold" w:hAnsi="MyriadPro-Bold" w:cs="MyriadPro-Bold"/>
          <w:b/>
          <w:bCs/>
          <w:sz w:val="20"/>
          <w:szCs w:val="20"/>
        </w:rPr>
        <w:t>Stock medio para Pedidos con cantidades iguales en fechas fijas:</w:t>
      </w:r>
    </w:p>
    <w:p w:rsidR="008250E1" w:rsidRDefault="003578CB" w:rsidP="003578CB">
      <w:pPr>
        <w:jc w:val="center"/>
        <w:rPr>
          <w:rFonts w:ascii="Arial Narrow" w:hAnsi="Arial Narrow"/>
          <w:sz w:val="24"/>
          <w:szCs w:val="24"/>
        </w:rPr>
      </w:pPr>
      <w:r>
        <w:rPr>
          <w:rFonts w:ascii="Arial Narrow" w:hAnsi="Arial Narrow"/>
          <w:noProof/>
          <w:sz w:val="24"/>
          <w:szCs w:val="24"/>
        </w:rPr>
        <w:drawing>
          <wp:inline distT="0" distB="0" distL="0" distR="0">
            <wp:extent cx="3267710" cy="739775"/>
            <wp:effectExtent l="19050" t="0" r="889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3267710" cy="739775"/>
                    </a:xfrm>
                    <a:prstGeom prst="rect">
                      <a:avLst/>
                    </a:prstGeom>
                    <a:noFill/>
                    <a:ln w="9525">
                      <a:noFill/>
                      <a:miter lim="800000"/>
                      <a:headEnd/>
                      <a:tailEnd/>
                    </a:ln>
                  </pic:spPr>
                </pic:pic>
              </a:graphicData>
            </a:graphic>
          </wp:inline>
        </w:drawing>
      </w:r>
    </w:p>
    <w:p w:rsidR="003578CB" w:rsidRDefault="003578CB" w:rsidP="003578CB">
      <w:pPr>
        <w:jc w:val="center"/>
        <w:rPr>
          <w:rFonts w:ascii="Arial Narrow" w:hAnsi="Arial Narrow"/>
          <w:sz w:val="24"/>
          <w:szCs w:val="24"/>
        </w:rPr>
      </w:pPr>
      <w:r>
        <w:rPr>
          <w:rFonts w:ascii="Arial Narrow" w:hAnsi="Arial Narrow"/>
          <w:noProof/>
          <w:sz w:val="24"/>
          <w:szCs w:val="24"/>
        </w:rPr>
        <w:lastRenderedPageBreak/>
        <w:drawing>
          <wp:inline distT="0" distB="0" distL="0" distR="0">
            <wp:extent cx="1932305" cy="1701800"/>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a:stretch>
                      <a:fillRect/>
                    </a:stretch>
                  </pic:blipFill>
                  <pic:spPr bwMode="auto">
                    <a:xfrm>
                      <a:off x="0" y="0"/>
                      <a:ext cx="1932305" cy="1701800"/>
                    </a:xfrm>
                    <a:prstGeom prst="rect">
                      <a:avLst/>
                    </a:prstGeom>
                    <a:noFill/>
                    <a:ln w="9525">
                      <a:noFill/>
                      <a:miter lim="800000"/>
                      <a:headEnd/>
                      <a:tailEnd/>
                    </a:ln>
                  </pic:spPr>
                </pic:pic>
              </a:graphicData>
            </a:graphic>
          </wp:inline>
        </w:drawing>
      </w:r>
    </w:p>
    <w:p w:rsidR="003578CB" w:rsidRDefault="003578CB" w:rsidP="003578CB">
      <w:pPr>
        <w:autoSpaceDE w:val="0"/>
        <w:autoSpaceDN w:val="0"/>
        <w:adjustRightInd w:val="0"/>
        <w:spacing w:after="0" w:line="240" w:lineRule="auto"/>
        <w:rPr>
          <w:rFonts w:ascii="MyriadPro-Bold" w:hAnsi="MyriadPro-Bold" w:cs="MyriadPro-Bold"/>
          <w:b/>
          <w:bCs/>
          <w:sz w:val="20"/>
          <w:szCs w:val="20"/>
        </w:rPr>
      </w:pPr>
      <w:r>
        <w:rPr>
          <w:rFonts w:ascii="MyriadPro-Bold" w:hAnsi="MyriadPro-Bold" w:cs="MyriadPro-Bold"/>
          <w:b/>
          <w:bCs/>
          <w:sz w:val="20"/>
          <w:szCs w:val="20"/>
        </w:rPr>
        <w:t>Stock medio para Pedidos de cantidades variables en fechas variables:</w:t>
      </w:r>
    </w:p>
    <w:p w:rsidR="003578CB" w:rsidRDefault="003578CB" w:rsidP="003578CB">
      <w:pPr>
        <w:autoSpaceDE w:val="0"/>
        <w:autoSpaceDN w:val="0"/>
        <w:adjustRightInd w:val="0"/>
        <w:spacing w:after="0" w:line="240" w:lineRule="auto"/>
        <w:jc w:val="center"/>
        <w:rPr>
          <w:rFonts w:ascii="MyriadPro-Bold" w:hAnsi="MyriadPro-Bold" w:cs="MyriadPro-Bold"/>
          <w:sz w:val="20"/>
          <w:szCs w:val="20"/>
        </w:rPr>
      </w:pPr>
      <w:r>
        <w:rPr>
          <w:rFonts w:ascii="MyriadPro-Bold" w:hAnsi="MyriadPro-Bold" w:cs="MyriadPro-Bold"/>
          <w:noProof/>
          <w:sz w:val="20"/>
          <w:szCs w:val="20"/>
        </w:rPr>
        <w:drawing>
          <wp:inline distT="0" distB="0" distL="0" distR="0">
            <wp:extent cx="3228340" cy="723265"/>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3228340" cy="723265"/>
                    </a:xfrm>
                    <a:prstGeom prst="rect">
                      <a:avLst/>
                    </a:prstGeom>
                    <a:noFill/>
                    <a:ln w="9525">
                      <a:noFill/>
                      <a:miter lim="800000"/>
                      <a:headEnd/>
                      <a:tailEnd/>
                    </a:ln>
                  </pic:spPr>
                </pic:pic>
              </a:graphicData>
            </a:graphic>
          </wp:inline>
        </w:drawing>
      </w:r>
    </w:p>
    <w:p w:rsidR="003578CB" w:rsidRDefault="003578CB" w:rsidP="003578CB">
      <w:pPr>
        <w:autoSpaceDE w:val="0"/>
        <w:autoSpaceDN w:val="0"/>
        <w:adjustRightInd w:val="0"/>
        <w:spacing w:after="0" w:line="240" w:lineRule="auto"/>
        <w:jc w:val="center"/>
        <w:rPr>
          <w:rFonts w:ascii="MyriadPro-Bold" w:hAnsi="MyriadPro-Bold" w:cs="MyriadPro-Bold"/>
          <w:sz w:val="20"/>
          <w:szCs w:val="20"/>
        </w:rPr>
      </w:pPr>
      <w:r>
        <w:rPr>
          <w:rFonts w:ascii="MyriadPro-Bold" w:hAnsi="MyriadPro-Bold" w:cs="MyriadPro-Bold"/>
          <w:noProof/>
          <w:sz w:val="20"/>
          <w:szCs w:val="20"/>
        </w:rPr>
        <w:drawing>
          <wp:inline distT="0" distB="0" distL="0" distR="0">
            <wp:extent cx="1892300" cy="1558290"/>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srcRect/>
                    <a:stretch>
                      <a:fillRect/>
                    </a:stretch>
                  </pic:blipFill>
                  <pic:spPr bwMode="auto">
                    <a:xfrm>
                      <a:off x="0" y="0"/>
                      <a:ext cx="1892300" cy="1558290"/>
                    </a:xfrm>
                    <a:prstGeom prst="rect">
                      <a:avLst/>
                    </a:prstGeom>
                    <a:noFill/>
                    <a:ln w="9525">
                      <a:noFill/>
                      <a:miter lim="800000"/>
                      <a:headEnd/>
                      <a:tailEnd/>
                    </a:ln>
                  </pic:spPr>
                </pic:pic>
              </a:graphicData>
            </a:graphic>
          </wp:inline>
        </w:drawing>
      </w:r>
    </w:p>
    <w:p w:rsidR="003578CB" w:rsidRPr="003578CB" w:rsidRDefault="003578CB" w:rsidP="003578CB">
      <w:pPr>
        <w:rPr>
          <w:rFonts w:ascii="Arial Narrow" w:hAnsi="Arial Narrow"/>
          <w:sz w:val="24"/>
          <w:szCs w:val="24"/>
        </w:rPr>
      </w:pPr>
    </w:p>
    <w:p w:rsidR="00757CDA" w:rsidRPr="008250E1" w:rsidRDefault="008250E1" w:rsidP="008250E1">
      <w:pPr>
        <w:rPr>
          <w:rFonts w:ascii="Arial Narrow" w:hAnsi="Arial Narrow"/>
          <w:sz w:val="24"/>
          <w:szCs w:val="24"/>
        </w:rPr>
      </w:pPr>
      <w:r>
        <w:rPr>
          <w:rFonts w:ascii="Arial Narrow" w:hAnsi="Arial Narrow"/>
          <w:noProof/>
          <w:sz w:val="24"/>
          <w:szCs w:val="24"/>
        </w:rPr>
        <w:drawing>
          <wp:inline distT="0" distB="0" distL="0" distR="0">
            <wp:extent cx="6646545" cy="3540401"/>
            <wp:effectExtent l="19050" t="0" r="190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6646545" cy="3540401"/>
                    </a:xfrm>
                    <a:prstGeom prst="rect">
                      <a:avLst/>
                    </a:prstGeom>
                    <a:noFill/>
                    <a:ln w="9525">
                      <a:noFill/>
                      <a:miter lim="800000"/>
                      <a:headEnd/>
                      <a:tailEnd/>
                    </a:ln>
                  </pic:spPr>
                </pic:pic>
              </a:graphicData>
            </a:graphic>
          </wp:inline>
        </w:drawing>
      </w:r>
    </w:p>
    <w:sectPr w:rsidR="00757CDA" w:rsidRPr="008250E1" w:rsidSect="00B07EB7">
      <w:pgSz w:w="11907" w:h="16839"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Pro-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233F"/>
    <w:multiLevelType w:val="hybridMultilevel"/>
    <w:tmpl w:val="5A5A8BBE"/>
    <w:lvl w:ilvl="0" w:tplc="4B18638C">
      <w:numFmt w:val="bullet"/>
      <w:lvlText w:val="•"/>
      <w:lvlJc w:val="left"/>
      <w:pPr>
        <w:ind w:left="720" w:hanging="360"/>
      </w:pPr>
      <w:rPr>
        <w:rFonts w:ascii="Arial Narrow" w:eastAsiaTheme="minorHAnsi" w:hAnsi="Arial Narrow"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3663CE2"/>
    <w:multiLevelType w:val="hybridMultilevel"/>
    <w:tmpl w:val="B1A6D0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5C67153B"/>
    <w:multiLevelType w:val="hybridMultilevel"/>
    <w:tmpl w:val="1908B076"/>
    <w:lvl w:ilvl="0" w:tplc="5136DC1E">
      <w:numFmt w:val="bullet"/>
      <w:lvlText w:val="•"/>
      <w:lvlJc w:val="left"/>
      <w:pPr>
        <w:ind w:left="720" w:hanging="360"/>
      </w:pPr>
      <w:rPr>
        <w:rFonts w:ascii="Arial Narrow" w:eastAsiaTheme="minorHAnsi" w:hAnsi="Arial Narrow"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79341386"/>
    <w:multiLevelType w:val="hybridMultilevel"/>
    <w:tmpl w:val="7DC0BC4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EB7"/>
    <w:rsid w:val="001237D2"/>
    <w:rsid w:val="002741AC"/>
    <w:rsid w:val="002956DF"/>
    <w:rsid w:val="0032528A"/>
    <w:rsid w:val="003578CB"/>
    <w:rsid w:val="004E56CC"/>
    <w:rsid w:val="00517C89"/>
    <w:rsid w:val="00550882"/>
    <w:rsid w:val="00596B66"/>
    <w:rsid w:val="00642316"/>
    <w:rsid w:val="00642DC7"/>
    <w:rsid w:val="006A6992"/>
    <w:rsid w:val="006C3DC4"/>
    <w:rsid w:val="00757CDA"/>
    <w:rsid w:val="008250E1"/>
    <w:rsid w:val="009127CE"/>
    <w:rsid w:val="009C586F"/>
    <w:rsid w:val="009E70EC"/>
    <w:rsid w:val="00A12E52"/>
    <w:rsid w:val="00B07EB7"/>
    <w:rsid w:val="00B333FC"/>
    <w:rsid w:val="00BF54A3"/>
    <w:rsid w:val="00CE0E9D"/>
    <w:rsid w:val="00D82480"/>
    <w:rsid w:val="00E94FEA"/>
    <w:rsid w:val="00EA7FF9"/>
    <w:rsid w:val="00FD06F6"/>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7CE"/>
    <w:pPr>
      <w:ind w:left="720"/>
      <w:contextualSpacing/>
    </w:pPr>
  </w:style>
  <w:style w:type="paragraph" w:styleId="Textodeglobo">
    <w:name w:val="Balloon Text"/>
    <w:basedOn w:val="Normal"/>
    <w:link w:val="TextodegloboCar"/>
    <w:uiPriority w:val="99"/>
    <w:semiHidden/>
    <w:unhideWhenUsed/>
    <w:rsid w:val="00517C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7C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7CE"/>
    <w:pPr>
      <w:ind w:left="720"/>
      <w:contextualSpacing/>
    </w:pPr>
  </w:style>
  <w:style w:type="paragraph" w:styleId="Textodeglobo">
    <w:name w:val="Balloon Text"/>
    <w:basedOn w:val="Normal"/>
    <w:link w:val="TextodegloboCar"/>
    <w:uiPriority w:val="99"/>
    <w:semiHidden/>
    <w:unhideWhenUsed/>
    <w:rsid w:val="00517C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7C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1461</Words>
  <Characters>8037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Compu Byte</Company>
  <LinksUpToDate>false</LinksUpToDate>
  <CharactersWithSpaces>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 Maria Soledad</dc:creator>
  <cp:lastModifiedBy>S.A.E.</cp:lastModifiedBy>
  <cp:revision>2</cp:revision>
  <dcterms:created xsi:type="dcterms:W3CDTF">2020-10-07T12:14:00Z</dcterms:created>
  <dcterms:modified xsi:type="dcterms:W3CDTF">2020-10-07T12:14:00Z</dcterms:modified>
</cp:coreProperties>
</file>