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73D0" w:rsidRDefault="00F773D0">
      <w:pPr>
        <w:jc w:val="center"/>
        <w:outlineLvl w:val="0"/>
        <w:rPr>
          <w:sz w:val="20"/>
          <w:szCs w:val="20"/>
        </w:rPr>
      </w:pPr>
      <w:r>
        <w:rPr>
          <w:b/>
          <w:bCs/>
          <w:sz w:val="20"/>
          <w:szCs w:val="20"/>
          <w:lang w:val="es-ES"/>
        </w:rPr>
        <w:t>UNIVERSIDAD NACIONAL DE MISIONES - FACULTAD DE INGENIERIA –UNAM</w:t>
      </w:r>
    </w:p>
    <w:p w:rsidR="00F773D0" w:rsidRDefault="00F773D0">
      <w:pPr>
        <w:jc w:val="both"/>
        <w:outlineLvl w:val="0"/>
        <w:rPr>
          <w:lang w:val="es-ES"/>
        </w:rPr>
      </w:pPr>
      <w:r>
        <w:rPr>
          <w:sz w:val="20"/>
          <w:szCs w:val="20"/>
          <w:lang w:val="es-ES"/>
        </w:rPr>
        <w:t>PROGRAMA ANALÍTICO</w:t>
      </w:r>
    </w:p>
    <w:p w:rsidR="00F773D0" w:rsidRDefault="00F773D0">
      <w:pPr>
        <w:jc w:val="both"/>
        <w:rPr>
          <w:lang w:val="es-ES"/>
        </w:rPr>
      </w:pPr>
      <w:r>
        <w:rPr>
          <w:sz w:val="20"/>
          <w:szCs w:val="20"/>
          <w:lang w:val="es-ES"/>
        </w:rPr>
        <w:t xml:space="preserve">ASIGNATURA: </w:t>
      </w:r>
      <w:r>
        <w:rPr>
          <w:b/>
          <w:bCs/>
          <w:sz w:val="20"/>
          <w:szCs w:val="20"/>
          <w:lang w:val="es-ES"/>
        </w:rPr>
        <w:t>ECONOMIA Y ORGANIZACIÓN DE LA PRODUCCIÓN</w:t>
      </w:r>
      <w:r>
        <w:rPr>
          <w:sz w:val="20"/>
          <w:szCs w:val="20"/>
          <w:lang w:val="es-ES"/>
        </w:rPr>
        <w:t>.</w:t>
      </w:r>
    </w:p>
    <w:p w:rsidR="00F773D0" w:rsidRDefault="00F773D0">
      <w:pPr>
        <w:jc w:val="both"/>
        <w:outlineLvl w:val="0"/>
        <w:rPr>
          <w:lang w:val="es-ES"/>
        </w:rPr>
      </w:pPr>
      <w:r>
        <w:rPr>
          <w:sz w:val="20"/>
          <w:szCs w:val="20"/>
          <w:lang w:val="es-ES"/>
        </w:rPr>
        <w:t>CARRERAS: INGENIERIA ELECTROMECÁNICA, INGENIERIA ELECTRÓNICA.</w:t>
      </w:r>
    </w:p>
    <w:p w:rsidR="00F773D0" w:rsidRDefault="00F773D0">
      <w:pPr>
        <w:jc w:val="both"/>
        <w:outlineLvl w:val="0"/>
        <w:rPr>
          <w:sz w:val="20"/>
          <w:szCs w:val="20"/>
        </w:rPr>
      </w:pPr>
      <w:r>
        <w:rPr>
          <w:sz w:val="20"/>
          <w:szCs w:val="20"/>
          <w:lang w:val="es-ES"/>
        </w:rPr>
        <w:t xml:space="preserve">PLAN: 2014.  CURSADO: CUATRIMESTRAL.CREDITO HORARIO TOTAL: 90 HORAS.  </w:t>
      </w:r>
    </w:p>
    <w:p w:rsidR="00F773D0" w:rsidRDefault="00F773D0">
      <w:pPr>
        <w:jc w:val="both"/>
        <w:outlineLvl w:val="0"/>
        <w:rPr>
          <w:sz w:val="20"/>
          <w:szCs w:val="20"/>
        </w:rPr>
      </w:pPr>
      <w:r>
        <w:rPr>
          <w:b/>
          <w:bCs/>
          <w:sz w:val="20"/>
          <w:szCs w:val="20"/>
          <w:u w:val="single"/>
          <w:lang w:val="es-ES"/>
        </w:rPr>
        <w:t>TEMA1</w:t>
      </w:r>
      <w:r>
        <w:rPr>
          <w:sz w:val="20"/>
          <w:szCs w:val="20"/>
          <w:lang w:val="es-ES"/>
        </w:rPr>
        <w:t xml:space="preserve">: </w:t>
      </w:r>
      <w:r>
        <w:rPr>
          <w:b/>
          <w:bCs/>
          <w:sz w:val="20"/>
          <w:szCs w:val="20"/>
          <w:lang w:val="es-ES"/>
        </w:rPr>
        <w:t>INTRODUCCIÓN AL ESTUDIO DE LA ECONOMIA</w:t>
      </w:r>
      <w:r>
        <w:rPr>
          <w:sz w:val="20"/>
          <w:szCs w:val="20"/>
          <w:lang w:val="es-ES"/>
        </w:rPr>
        <w:t>:</w:t>
      </w:r>
    </w:p>
    <w:p w:rsidR="00F773D0" w:rsidRDefault="00F773D0">
      <w:pPr>
        <w:jc w:val="both"/>
        <w:rPr>
          <w:lang w:val="es-ES"/>
        </w:rPr>
      </w:pPr>
      <w:r>
        <w:rPr>
          <w:sz w:val="20"/>
          <w:szCs w:val="20"/>
          <w:lang w:val="es-ES"/>
        </w:rPr>
        <w:t xml:space="preserve">La ciencia económica, concepto. La naturaleza de los problemas económicos, el principio de escasez. Los problemas económicos básicos. Las ramas de la economía. Proposiciones positivas y normativas, hipótesis deterministicas y estadísticas, las leyes económicas. La economía positiva, la economía normativa. Formas de Organización económica. Las economías de mercado y las economías centralmente planificadas. El mercado, concepto. La demanda: parámetros, concepto de cambios en la cantidad demandada y cambios en la demanda. Demanda individual y demanda de mercado. La oferta: parámetros. Concepto de cambios en la cantidad ofrecida y de cambios en la oferta. La oferta individual y la oferta de mercado. Determinación del precio y la cantidad de equilibrio. </w:t>
      </w:r>
    </w:p>
    <w:p w:rsidR="00F773D0" w:rsidRDefault="00F773D0">
      <w:pPr>
        <w:jc w:val="both"/>
        <w:outlineLvl w:val="0"/>
        <w:rPr>
          <w:lang w:val="es-ES"/>
        </w:rPr>
      </w:pPr>
      <w:r>
        <w:rPr>
          <w:b/>
          <w:bCs/>
          <w:sz w:val="20"/>
          <w:szCs w:val="20"/>
          <w:u w:val="single"/>
          <w:lang w:val="es-ES"/>
        </w:rPr>
        <w:t>TEMA 2</w:t>
      </w:r>
      <w:r>
        <w:rPr>
          <w:sz w:val="20"/>
          <w:szCs w:val="20"/>
          <w:lang w:val="es-ES"/>
        </w:rPr>
        <w:t xml:space="preserve">: </w:t>
      </w:r>
      <w:r>
        <w:rPr>
          <w:b/>
          <w:bCs/>
          <w:sz w:val="20"/>
          <w:szCs w:val="20"/>
          <w:lang w:val="es-ES"/>
        </w:rPr>
        <w:t>COSTOS E INGRESOS</w:t>
      </w:r>
      <w:r>
        <w:rPr>
          <w:sz w:val="20"/>
          <w:szCs w:val="20"/>
          <w:lang w:val="es-ES"/>
        </w:rPr>
        <w:t>:</w:t>
      </w:r>
    </w:p>
    <w:p w:rsidR="00F773D0" w:rsidRDefault="00F773D0">
      <w:pPr>
        <w:jc w:val="both"/>
        <w:outlineLvl w:val="0"/>
        <w:rPr>
          <w:lang w:val="es-ES"/>
        </w:rPr>
      </w:pPr>
      <w:r>
        <w:rPr>
          <w:sz w:val="20"/>
          <w:szCs w:val="20"/>
          <w:lang w:val="es-ES"/>
        </w:rPr>
        <w:t xml:space="preserve">La función producción. </w:t>
      </w:r>
      <w:r>
        <w:rPr>
          <w:sz w:val="20"/>
          <w:szCs w:val="20"/>
        </w:rPr>
        <w:t xml:space="preserve">El Corto y el largo plazo. Las funciones de producto total, medio, marginal. La ley de los rendimientos decrecientes. Los costos de producción de corto plazo. Costos fijos. Costos variables, costos totales, costos medios y costos marginales, costos directos, costos indirectos. </w:t>
      </w:r>
      <w:r>
        <w:rPr>
          <w:sz w:val="20"/>
          <w:szCs w:val="20"/>
          <w:lang w:val="es-ES"/>
        </w:rPr>
        <w:t xml:space="preserve">Los ingresos, Ingresos totales, medios y marginales. </w:t>
      </w:r>
      <w:r>
        <w:rPr>
          <w:sz w:val="20"/>
          <w:szCs w:val="20"/>
        </w:rPr>
        <w:t>El equilibrio de la empresa.</w:t>
      </w:r>
      <w:r>
        <w:rPr>
          <w:sz w:val="20"/>
          <w:szCs w:val="20"/>
          <w:lang w:val="es-ES"/>
        </w:rPr>
        <w:t xml:space="preserve"> </w:t>
      </w:r>
    </w:p>
    <w:p w:rsidR="00F773D0" w:rsidRDefault="00F773D0">
      <w:pPr>
        <w:jc w:val="both"/>
        <w:outlineLvl w:val="0"/>
        <w:rPr>
          <w:lang w:val="es-ES"/>
        </w:rPr>
      </w:pPr>
      <w:r>
        <w:rPr>
          <w:b/>
          <w:bCs/>
          <w:sz w:val="20"/>
          <w:szCs w:val="20"/>
          <w:u w:val="single"/>
          <w:lang w:val="es-ES"/>
        </w:rPr>
        <w:t>TEMA 3</w:t>
      </w:r>
      <w:r>
        <w:rPr>
          <w:sz w:val="20"/>
          <w:szCs w:val="20"/>
          <w:lang w:val="es-ES"/>
        </w:rPr>
        <w:t xml:space="preserve">: </w:t>
      </w:r>
      <w:r>
        <w:rPr>
          <w:b/>
          <w:bCs/>
          <w:sz w:val="20"/>
          <w:szCs w:val="20"/>
          <w:lang w:val="es-ES"/>
        </w:rPr>
        <w:t>MERCADOS</w:t>
      </w:r>
      <w:r>
        <w:rPr>
          <w:sz w:val="20"/>
          <w:szCs w:val="20"/>
          <w:lang w:val="es-ES"/>
        </w:rPr>
        <w:t>:</w:t>
      </w:r>
    </w:p>
    <w:p w:rsidR="00F773D0" w:rsidRDefault="00F773D0">
      <w:pPr>
        <w:jc w:val="both"/>
        <w:outlineLvl w:val="0"/>
        <w:rPr>
          <w:lang w:val="es-AR"/>
        </w:rPr>
      </w:pPr>
      <w:r>
        <w:rPr>
          <w:sz w:val="20"/>
          <w:szCs w:val="20"/>
          <w:lang w:val="es-AR"/>
        </w:rPr>
        <w:t xml:space="preserve"> Mercados de Competencia Perfecta. </w:t>
      </w:r>
      <w:r>
        <w:rPr>
          <w:sz w:val="20"/>
          <w:szCs w:val="20"/>
        </w:rPr>
        <w:t xml:space="preserve">El monopolio. Causas del monopolio. Males del monopolio, actitud de los poderes públicos ante el monopolio. </w:t>
      </w:r>
      <w:r>
        <w:rPr>
          <w:sz w:val="20"/>
          <w:szCs w:val="20"/>
          <w:lang w:val="es-AR"/>
        </w:rPr>
        <w:t>Oligopolio. Competencia Monopolistica.</w:t>
      </w:r>
    </w:p>
    <w:p w:rsidR="00F773D0" w:rsidRDefault="00F773D0">
      <w:pPr>
        <w:jc w:val="both"/>
        <w:outlineLvl w:val="0"/>
        <w:rPr>
          <w:lang w:val="es-ES"/>
        </w:rPr>
      </w:pPr>
      <w:r>
        <w:rPr>
          <w:b/>
          <w:bCs/>
          <w:sz w:val="20"/>
          <w:szCs w:val="20"/>
          <w:u w:val="single"/>
          <w:lang w:val="es-ES"/>
        </w:rPr>
        <w:t>TEMA 4</w:t>
      </w:r>
      <w:r>
        <w:rPr>
          <w:sz w:val="20"/>
          <w:szCs w:val="20"/>
          <w:lang w:val="es-ES"/>
        </w:rPr>
        <w:t xml:space="preserve">:  </w:t>
      </w:r>
      <w:r>
        <w:rPr>
          <w:b/>
          <w:bCs/>
          <w:sz w:val="20"/>
          <w:szCs w:val="20"/>
          <w:lang w:val="es-ES"/>
        </w:rPr>
        <w:t>FORMULACIÓN Y EVALUACIÓN DE PROYECTOS</w:t>
      </w:r>
      <w:r>
        <w:rPr>
          <w:sz w:val="20"/>
          <w:szCs w:val="20"/>
          <w:lang w:val="es-ES"/>
        </w:rPr>
        <w:t>:</w:t>
      </w:r>
    </w:p>
    <w:p w:rsidR="00F773D0" w:rsidRDefault="00F773D0">
      <w:pPr>
        <w:jc w:val="both"/>
        <w:rPr>
          <w:lang w:val="es-ES"/>
        </w:rPr>
      </w:pPr>
      <w:r>
        <w:rPr>
          <w:sz w:val="20"/>
          <w:szCs w:val="20"/>
          <w:lang w:val="es-ES"/>
        </w:rPr>
        <w:t>Preparación y evaluación de proyectos. La toma de decisiones asociadas a un proyecto. Topología de proyectos. La evaluación de proyectos. Evaluación social de proyectos. Alcances del estudio de proyectos. El estudio de proyectos como proceso. El estudio técnico del proyecto. El estudio del mercado El estudio organizacional  y administrativo. El estudio financiero. El impacto ambiental. Estructura de mercado. La demanda. La oferta. El mercado del proyecto Objetivos del estudio del mercado. Etapas del estudio del mercado. El consumidor. Estrategias. Estudios de la demanda. El ámbito de la proyección. Métodos de proyección. Métodos cualitativos. Modelos causales. Modelos de series de tiempo. Estimación de costos. Costos para la toma de decisiones. Costos diferenciales. Futuros. Costos de sustitución de instalaciones. Sustitución con aumento de capacidad. Elementos relevantes del costo. Costos pertinentes de Producción. Funciones de Costos de corto plazo  Análisis costo-volumen-utilidad. Costos contables.Alcances del estudio de ingeniería. Proceso de Producción. Efectos económicos de la ingeniería. Inversiones en equipamiento. Valorización de las inversiones en obras físicas. Balance de personal. Otros costos. Factores que determinan el tamaño de un proyecto. La optimización del tamaño El tamaño y el tipo de demanda constante o creciente. El estudio de la localización. Factores y métodos de localización. La organización. Costos de operación administrativa. Marco Legal. Inversiones previas. EL capital de trabajo. Inversión durante la operación.</w:t>
      </w:r>
    </w:p>
    <w:p w:rsidR="00F773D0" w:rsidRDefault="00F773D0">
      <w:pPr>
        <w:jc w:val="both"/>
        <w:outlineLvl w:val="0"/>
        <w:rPr>
          <w:lang w:val="es-ES"/>
        </w:rPr>
      </w:pPr>
      <w:r>
        <w:rPr>
          <w:b/>
          <w:bCs/>
          <w:sz w:val="20"/>
          <w:szCs w:val="20"/>
          <w:u w:val="single"/>
          <w:lang w:val="es-ES"/>
        </w:rPr>
        <w:t>TEMA 5</w:t>
      </w:r>
      <w:r>
        <w:rPr>
          <w:sz w:val="20"/>
          <w:szCs w:val="20"/>
          <w:lang w:val="es-ES"/>
        </w:rPr>
        <w:t xml:space="preserve">: </w:t>
      </w:r>
      <w:r>
        <w:rPr>
          <w:b/>
          <w:bCs/>
          <w:sz w:val="20"/>
          <w:szCs w:val="20"/>
          <w:lang w:val="es-ES"/>
        </w:rPr>
        <w:t>FINANCIAMIENTO, RENTA Y AMORTIZACIÓN DEL PROYECTO</w:t>
      </w:r>
      <w:r>
        <w:rPr>
          <w:sz w:val="20"/>
          <w:szCs w:val="20"/>
          <w:lang w:val="es-ES"/>
        </w:rPr>
        <w:t>:</w:t>
      </w:r>
    </w:p>
    <w:p w:rsidR="00F773D0" w:rsidRDefault="00F773D0">
      <w:pPr>
        <w:jc w:val="both"/>
        <w:rPr>
          <w:lang w:val="es-ES"/>
        </w:rPr>
      </w:pPr>
      <w:r>
        <w:rPr>
          <w:sz w:val="20"/>
          <w:szCs w:val="20"/>
          <w:lang w:val="es-ES"/>
        </w:rPr>
        <w:t xml:space="preserve">Elementos del flujo de caja Estructura. Flujos de caja de proyectos en empresa en marcha. Evaluación de los retornos del proyecto: VPN; TIR, Costo / beneficio. </w:t>
      </w:r>
    </w:p>
    <w:p w:rsidR="00F773D0" w:rsidRDefault="00F773D0">
      <w:pPr>
        <w:jc w:val="both"/>
        <w:outlineLvl w:val="0"/>
        <w:rPr>
          <w:lang w:val="es-ES"/>
        </w:rPr>
      </w:pPr>
      <w:r>
        <w:rPr>
          <w:b/>
          <w:bCs/>
          <w:sz w:val="20"/>
          <w:szCs w:val="20"/>
          <w:u w:val="single"/>
          <w:lang w:val="es-ES"/>
        </w:rPr>
        <w:t>TEMA 6</w:t>
      </w:r>
      <w:r>
        <w:rPr>
          <w:sz w:val="20"/>
          <w:szCs w:val="20"/>
          <w:lang w:val="es-ES"/>
        </w:rPr>
        <w:t xml:space="preserve">: </w:t>
      </w:r>
      <w:r>
        <w:rPr>
          <w:b/>
          <w:bCs/>
          <w:sz w:val="20"/>
          <w:szCs w:val="20"/>
          <w:lang w:val="es-ES"/>
        </w:rPr>
        <w:t>MICROECONOMÍA</w:t>
      </w:r>
      <w:r>
        <w:rPr>
          <w:sz w:val="20"/>
          <w:szCs w:val="20"/>
          <w:lang w:val="es-ES"/>
        </w:rPr>
        <w:t>:</w:t>
      </w:r>
    </w:p>
    <w:p w:rsidR="00F773D0" w:rsidRDefault="00F773D0">
      <w:pPr>
        <w:jc w:val="both"/>
        <w:rPr>
          <w:lang w:val="es-ES"/>
        </w:rPr>
      </w:pPr>
      <w:r>
        <w:rPr>
          <w:sz w:val="20"/>
          <w:szCs w:val="20"/>
          <w:lang w:val="es-ES"/>
        </w:rPr>
        <w:t xml:space="preserve">La utilidad  La utilidad total y la utilidad marginal. El presupuesto del consumidor y los precios de los bienes. La recta de balance. Efectos de variaciones en los ingresos y los precios. Las curvas de indiferencia. El equilibrio del consumidor. Bienes normales. Bienes inferiores. El efecto sustitución. La elasticidad de la demanda. La elasticidad arco y punto.  La relación entre la elasticidad y el ingreso total. La elasticidad cruzada. La elasticidad renta. La elasticidad de la oferta. </w:t>
      </w:r>
    </w:p>
    <w:p w:rsidR="00F773D0" w:rsidRDefault="00F773D0">
      <w:pPr>
        <w:jc w:val="both"/>
        <w:outlineLvl w:val="0"/>
        <w:rPr>
          <w:lang w:val="es-ES"/>
        </w:rPr>
      </w:pPr>
      <w:r>
        <w:rPr>
          <w:b/>
          <w:bCs/>
          <w:sz w:val="20"/>
          <w:szCs w:val="20"/>
          <w:u w:val="single"/>
          <w:lang w:val="es-ES"/>
        </w:rPr>
        <w:t>TEMA 7</w:t>
      </w:r>
      <w:r>
        <w:rPr>
          <w:sz w:val="20"/>
          <w:szCs w:val="20"/>
          <w:lang w:val="es-ES"/>
        </w:rPr>
        <w:t xml:space="preserve">: </w:t>
      </w:r>
      <w:r>
        <w:rPr>
          <w:b/>
          <w:bCs/>
          <w:sz w:val="20"/>
          <w:szCs w:val="20"/>
          <w:lang w:val="es-ES"/>
        </w:rPr>
        <w:t>EFICIENCIA. RENTA. FACTORES</w:t>
      </w:r>
      <w:r>
        <w:rPr>
          <w:sz w:val="20"/>
          <w:szCs w:val="20"/>
          <w:lang w:val="es-ES"/>
        </w:rPr>
        <w:t>:</w:t>
      </w:r>
    </w:p>
    <w:p w:rsidR="00F773D0" w:rsidRDefault="00F773D0">
      <w:pPr>
        <w:jc w:val="both"/>
        <w:rPr>
          <w:lang w:val="es-ES"/>
        </w:rPr>
      </w:pPr>
      <w:r>
        <w:rPr>
          <w:sz w:val="20"/>
          <w:szCs w:val="20"/>
          <w:lang w:val="es-ES"/>
        </w:rPr>
        <w:t>La eficiencia en el sentido de Pareto. La eficiencia y la equidad. La frontera de posibilidades. El excedente de los consumidores y de los productores. La demanda de un factor. El Ingreso del Producto Total, Medio y Marginal. La Demanda de Factores y el Ingreso del Producto marginal. El trabajo como factor. Determinación de los salarios en los distintos mercados. La renta. El interés y el rendimiento del capital. El valor de un activo. Relación entre el interés y el rendimiento del capital. El beneficio.</w:t>
      </w:r>
    </w:p>
    <w:p w:rsidR="00F773D0" w:rsidRDefault="00F773D0">
      <w:pPr>
        <w:jc w:val="both"/>
        <w:outlineLvl w:val="0"/>
        <w:rPr>
          <w:lang w:val="es-ES"/>
        </w:rPr>
      </w:pPr>
      <w:r>
        <w:rPr>
          <w:b/>
          <w:bCs/>
          <w:sz w:val="20"/>
          <w:szCs w:val="20"/>
          <w:u w:val="single"/>
          <w:lang w:val="es-ES"/>
        </w:rPr>
        <w:t>TEMA 8</w:t>
      </w:r>
      <w:r>
        <w:rPr>
          <w:sz w:val="20"/>
          <w:szCs w:val="20"/>
          <w:lang w:val="es-ES"/>
        </w:rPr>
        <w:t xml:space="preserve">: </w:t>
      </w:r>
      <w:r>
        <w:rPr>
          <w:b/>
          <w:bCs/>
          <w:sz w:val="20"/>
          <w:szCs w:val="20"/>
          <w:lang w:val="es-ES"/>
        </w:rPr>
        <w:t>MACROECONOMÍA: LA CONTABILIDAD NACIONAL</w:t>
      </w:r>
    </w:p>
    <w:p w:rsidR="00F773D0" w:rsidRDefault="00F773D0">
      <w:pPr>
        <w:jc w:val="both"/>
        <w:rPr>
          <w:lang w:val="es-ES"/>
        </w:rPr>
      </w:pPr>
      <w:r>
        <w:rPr>
          <w:sz w:val="20"/>
          <w:szCs w:val="20"/>
          <w:lang w:val="es-ES"/>
        </w:rPr>
        <w:t xml:space="preserve">Temas fundamentales de la macroeconomía. La producción y el empleo. La inflación y el nivel de precios, el crecimiento económico. Instrumento de la política económica. La política fiscal. La política monetaria. La política de rentas. El flujo circular de la riqueza. La contabilidad nacional. El producto nacional bruto y neto. </w:t>
      </w:r>
    </w:p>
    <w:p w:rsidR="00F773D0" w:rsidRDefault="00F773D0">
      <w:pPr>
        <w:jc w:val="both"/>
        <w:rPr>
          <w:lang w:val="es-ES"/>
        </w:rPr>
      </w:pPr>
      <w:r>
        <w:rPr>
          <w:b/>
          <w:bCs/>
          <w:sz w:val="20"/>
          <w:szCs w:val="20"/>
          <w:u w:val="single"/>
          <w:lang w:val="es-ES"/>
        </w:rPr>
        <w:t>TEMA 9</w:t>
      </w:r>
      <w:r>
        <w:rPr>
          <w:sz w:val="20"/>
          <w:szCs w:val="20"/>
          <w:lang w:val="es-ES"/>
        </w:rPr>
        <w:t xml:space="preserve">:  </w:t>
      </w:r>
      <w:r>
        <w:rPr>
          <w:b/>
          <w:bCs/>
          <w:sz w:val="20"/>
          <w:szCs w:val="20"/>
          <w:lang w:val="es-ES"/>
        </w:rPr>
        <w:t xml:space="preserve">EL CONSUMO LA RENTAY EL AHORRO </w:t>
      </w:r>
    </w:p>
    <w:p w:rsidR="00F773D0" w:rsidRDefault="00F773D0">
      <w:pPr>
        <w:jc w:val="both"/>
        <w:rPr>
          <w:lang w:val="es-AR"/>
        </w:rPr>
      </w:pPr>
      <w:r>
        <w:rPr>
          <w:sz w:val="20"/>
          <w:szCs w:val="20"/>
          <w:lang w:val="es-ES"/>
        </w:rPr>
        <w:t>El consumo, la renta y el ahorro. La propensión a consumir. La propensión a ahorrar. La inversión. Las compras del estado. El multiplicador y la paradoja de la frugalidad. El dinero. Las funciones del dinero. Los bancos y la oferta monetaria. El BCRA y la política monetaria. La balanza de pagos. La balanza comercial. El tipo de cambio.</w:t>
      </w:r>
    </w:p>
    <w:p w:rsidR="00F773D0" w:rsidRDefault="00F773D0">
      <w:pPr>
        <w:jc w:val="both"/>
        <w:outlineLvl w:val="0"/>
        <w:rPr>
          <w:lang w:val="es-ES"/>
        </w:rPr>
      </w:pPr>
      <w:r>
        <w:rPr>
          <w:b/>
          <w:bCs/>
          <w:sz w:val="20"/>
          <w:szCs w:val="20"/>
          <w:u w:val="single"/>
          <w:lang w:val="es-ES"/>
        </w:rPr>
        <w:t>TEMA 10</w:t>
      </w:r>
      <w:r>
        <w:rPr>
          <w:sz w:val="20"/>
          <w:szCs w:val="20"/>
          <w:lang w:val="es-ES"/>
        </w:rPr>
        <w:t xml:space="preserve">: </w:t>
      </w:r>
      <w:r>
        <w:rPr>
          <w:b/>
          <w:bCs/>
          <w:sz w:val="20"/>
          <w:szCs w:val="20"/>
          <w:lang w:val="es-ES"/>
        </w:rPr>
        <w:t>LA EMPRESA, ESTRUCTURA Y ORGANIZACIÓN</w:t>
      </w:r>
      <w:r>
        <w:rPr>
          <w:sz w:val="20"/>
          <w:szCs w:val="20"/>
          <w:lang w:val="es-ES"/>
        </w:rPr>
        <w:t xml:space="preserve"> </w:t>
      </w:r>
    </w:p>
    <w:p w:rsidR="00F773D0" w:rsidRDefault="00F773D0">
      <w:pPr>
        <w:jc w:val="both"/>
        <w:rPr>
          <w:lang w:val="es-ES"/>
        </w:rPr>
      </w:pPr>
      <w:r>
        <w:rPr>
          <w:sz w:val="20"/>
          <w:szCs w:val="20"/>
          <w:lang w:val="es-ES"/>
        </w:rPr>
        <w:t>Concepto de Organización. Recursos. Clasificación. Concepto de Empresas. Diferencias entre empresa y organización. Empresas Unipersonales. Sociedades. Tipos de Sociedades.</w:t>
      </w:r>
    </w:p>
    <w:p w:rsidR="00F773D0" w:rsidRDefault="00F773D0">
      <w:pPr>
        <w:jc w:val="both"/>
        <w:outlineLvl w:val="0"/>
        <w:rPr>
          <w:lang w:val="es-ES"/>
        </w:rPr>
      </w:pPr>
      <w:r>
        <w:rPr>
          <w:b/>
          <w:bCs/>
          <w:sz w:val="20"/>
          <w:szCs w:val="20"/>
          <w:u w:val="single"/>
          <w:lang w:val="es-ES"/>
        </w:rPr>
        <w:t>TEMA 11</w:t>
      </w:r>
      <w:r>
        <w:rPr>
          <w:sz w:val="20"/>
          <w:szCs w:val="20"/>
          <w:lang w:val="es-ES"/>
        </w:rPr>
        <w:t xml:space="preserve">: </w:t>
      </w:r>
      <w:r>
        <w:rPr>
          <w:b/>
          <w:bCs/>
          <w:sz w:val="20"/>
          <w:szCs w:val="20"/>
          <w:lang w:val="es-ES"/>
        </w:rPr>
        <w:t>PROCEDIMIENTOS CONTABLES. BALANCE Y AUDITORIAS</w:t>
      </w:r>
      <w:r>
        <w:rPr>
          <w:sz w:val="20"/>
          <w:szCs w:val="20"/>
          <w:lang w:val="es-ES"/>
        </w:rPr>
        <w:t>:</w:t>
      </w:r>
    </w:p>
    <w:p w:rsidR="00F773D0" w:rsidRDefault="00F773D0">
      <w:pPr>
        <w:jc w:val="both"/>
        <w:rPr>
          <w:lang w:val="es-ES"/>
        </w:rPr>
      </w:pPr>
      <w:r>
        <w:rPr>
          <w:sz w:val="20"/>
          <w:szCs w:val="20"/>
        </w:rPr>
        <w:t>El balance. Estado de situación patrimonial. Estado de resultados. Situación comercial. Situación financiera. Situación económica. Análisis de balance.</w:t>
      </w:r>
      <w:r>
        <w:rPr>
          <w:sz w:val="20"/>
          <w:szCs w:val="20"/>
          <w:lang w:val="es-AR"/>
        </w:rPr>
        <w:t xml:space="preserve"> Análisis Vertical y Horizontal del Estado de Situación Patrimonial y del Estado de Resultados Presupuesto. </w:t>
      </w:r>
      <w:r>
        <w:rPr>
          <w:sz w:val="20"/>
          <w:szCs w:val="20"/>
          <w:lang w:val="es-ES"/>
        </w:rPr>
        <w:t>Control. Control presupuestario. Auditoria de la empresa.</w:t>
      </w:r>
    </w:p>
    <w:p w:rsidR="00F773D0" w:rsidRDefault="00F773D0">
      <w:pPr>
        <w:jc w:val="both"/>
        <w:outlineLvl w:val="0"/>
        <w:rPr>
          <w:lang w:val="es-ES"/>
        </w:rPr>
      </w:pPr>
      <w:r>
        <w:rPr>
          <w:b/>
          <w:bCs/>
          <w:sz w:val="20"/>
          <w:szCs w:val="20"/>
          <w:u w:val="single"/>
          <w:lang w:val="es-ES"/>
        </w:rPr>
        <w:t>TEMA 12</w:t>
      </w:r>
      <w:r>
        <w:rPr>
          <w:sz w:val="20"/>
          <w:szCs w:val="20"/>
          <w:lang w:val="es-ES"/>
        </w:rPr>
        <w:t xml:space="preserve">: </w:t>
      </w:r>
      <w:r>
        <w:rPr>
          <w:b/>
          <w:bCs/>
          <w:sz w:val="20"/>
          <w:szCs w:val="20"/>
          <w:lang w:val="es-ES"/>
        </w:rPr>
        <w:t>CAMINO CRITICO. PLANIFICACIÓN Y PROGRAMACIÓN. ESTUDIO ECONOMICO DE LAS OBRAS</w:t>
      </w:r>
      <w:r>
        <w:rPr>
          <w:sz w:val="20"/>
          <w:szCs w:val="20"/>
          <w:lang w:val="es-ES"/>
        </w:rPr>
        <w:t>:</w:t>
      </w:r>
    </w:p>
    <w:p w:rsidR="00F773D0" w:rsidRDefault="00F773D0">
      <w:pPr>
        <w:jc w:val="both"/>
        <w:outlineLvl w:val="0"/>
        <w:rPr>
          <w:sz w:val="20"/>
          <w:szCs w:val="20"/>
        </w:rPr>
      </w:pPr>
      <w:r>
        <w:rPr>
          <w:sz w:val="20"/>
          <w:szCs w:val="20"/>
          <w:lang w:val="es-ES"/>
        </w:rPr>
        <w:t xml:space="preserve">Camino Critico Definición. Objetivo. Métodos. Planeamiento. Programación. Diagrama. Análisis de optimización. Computo métrico. Computo de obra. Presupuesto de obras. Equipamiento de Obra. Certificación de Obra. Recepción de Obra. Programación de seguimiento y control de obra. Organización de Obra. Insumos de las obras. Planificación de Obras. </w:t>
      </w:r>
    </w:p>
    <w:sectPr w:rsidR="00F773D0" w:rsidSect="005B06C2">
      <w:headerReference w:type="default" r:id="rId7"/>
      <w:footerReference w:type="default" r:id="rId8"/>
      <w:pgSz w:w="12189" w:h="18720"/>
      <w:pgMar w:top="426" w:right="680" w:bottom="1152" w:left="680" w:header="284" w:footer="454"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3D0" w:rsidRDefault="00F773D0" w:rsidP="005B06C2">
      <w:r>
        <w:separator/>
      </w:r>
    </w:p>
  </w:endnote>
  <w:endnote w:type="continuationSeparator" w:id="0">
    <w:p w:rsidR="00F773D0" w:rsidRDefault="00F773D0" w:rsidP="005B0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formal Roman">
    <w:panose1 w:val="00000000000000000000"/>
    <w:charset w:val="00"/>
    <w:family w:val="roman"/>
    <w:notTrueType/>
    <w:pitch w:val="variable"/>
    <w:sig w:usb0="00000003" w:usb1="00000000" w:usb2="00000000" w:usb3="00000000" w:csb0="00000001" w:csb1="00000000"/>
  </w:font>
  <w:font w:name="Freestyle Scrip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D0" w:rsidRDefault="00F773D0">
    <w:pPr>
      <w:pStyle w:val="Footer"/>
      <w:jc w:val="center"/>
      <w:rPr>
        <w:sz w:val="18"/>
        <w:szCs w:val="18"/>
      </w:rPr>
    </w:pPr>
    <w:r>
      <w:rPr>
        <w:sz w:val="18"/>
        <w:szCs w:val="18"/>
      </w:rPr>
      <w:t>Facultad de Ingeniería UNaM – Juan Manuel de Rosas 325 - Obera (Mns) CP 3360 – Teléfonos/Fax; +54 03755 422169/422170/401169/401170 Fax-; Interno 104</w:t>
    </w:r>
  </w:p>
  <w:p w:rsidR="00F773D0" w:rsidRDefault="00F773D0">
    <w:pPr>
      <w:pStyle w:val="Footer"/>
      <w:jc w:val="center"/>
      <w:rPr>
        <w:sz w:val="18"/>
        <w:szCs w:val="18"/>
      </w:rPr>
    </w:pPr>
  </w:p>
  <w:p w:rsidR="00F773D0" w:rsidRDefault="00F773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3D0" w:rsidRDefault="00F773D0" w:rsidP="005B06C2">
      <w:r>
        <w:separator/>
      </w:r>
    </w:p>
  </w:footnote>
  <w:footnote w:type="continuationSeparator" w:id="0">
    <w:p w:rsidR="00F773D0" w:rsidRDefault="00F773D0" w:rsidP="005B0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D0" w:rsidRDefault="00F773D0">
    <w:pPr>
      <w:pStyle w:val="Header"/>
      <w:jc w:val="right"/>
      <w:rPr>
        <w:rFonts w:ascii="Informal Roman" w:hAnsi="Informal Roman" w:cs="Informal Roman"/>
        <w:b/>
        <w:bCs/>
        <w:sz w:val="22"/>
        <w:szCs w:val="22"/>
      </w:rPr>
    </w:pPr>
  </w:p>
  <w:p w:rsidR="00F773D0" w:rsidRDefault="00F773D0">
    <w:pPr>
      <w:pStyle w:val="Header"/>
      <w:jc w:val="right"/>
      <w:rPr>
        <w:rFonts w:ascii="Informal Roman" w:hAnsi="Informal Roman" w:cs="Informal Roman"/>
        <w:b/>
        <w:bCs/>
        <w:sz w:val="22"/>
        <w:szCs w:val="22"/>
      </w:rPr>
    </w:pPr>
    <w:r>
      <w:rPr>
        <w:noProof/>
        <w:lang w:val="es-AR" w:eastAsia="es-AR"/>
      </w:rPr>
      <w:pict>
        <v:rect id="Imagen1" o:spid="_x0000_s2049" style="position:absolute;left:0;text-align:left;margin-left:293.65pt;margin-top:9.1pt;width:172.7pt;height:64.7pt;z-index:251658240" stroked="f" strokecolor="#3465a4">
          <v:fill color2="black" o:detectmouseclick="t"/>
          <v:stroke joinstyle="round"/>
          <v:textbox style="mso-next-textbox:#Imagen1">
            <w:txbxContent>
              <w:p w:rsidR="00F773D0" w:rsidRDefault="00F773D0">
                <w:pPr>
                  <w:pStyle w:val="Epgrafe1"/>
                  <w:rPr>
                    <w:sz w:val="16"/>
                    <w:szCs w:val="16"/>
                  </w:rPr>
                </w:pPr>
                <w:r w:rsidRPr="005B06C2">
                  <w:object w:dxaOrig="4230" w:dyaOrig="1845">
                    <v:shape id="ole_rId3" o:spid="_x0000_i1027" style="width:65.25pt;height:28.5pt" coordsize="" o:spt="100" adj="0,,0" path="al10800,10800@8@8@4@6,10800,10800,10800,10800@9@7l@30@31@17@18@24@25@15@16@32@33xe" stroked="f">
                      <v:stroke joinstyle="miter"/>
                      <v:imagedata r:id="rId1"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Brush" ShapeID="ole_rId3" DrawAspect="Content" ObjectID="_1649571853" r:id="rId2"/>
                  </w:object>
                </w:r>
              </w:p>
              <w:p w:rsidR="00F773D0" w:rsidRDefault="00F773D0">
                <w:pPr>
                  <w:pStyle w:val="Heading1"/>
                  <w:numPr>
                    <w:ilvl w:val="0"/>
                    <w:numId w:val="2"/>
                  </w:numPr>
                  <w:tabs>
                    <w:tab w:val="left" w:pos="0"/>
                  </w:tabs>
                  <w:spacing w:before="0" w:after="0"/>
                  <w:jc w:val="center"/>
                  <w:rPr>
                    <w:sz w:val="16"/>
                    <w:szCs w:val="16"/>
                  </w:rPr>
                </w:pPr>
                <w:r>
                  <w:rPr>
                    <w:sz w:val="16"/>
                    <w:szCs w:val="16"/>
                  </w:rPr>
                  <w:t>UNIVERSIDAD NACIONAL DE MISIONES</w:t>
                </w:r>
              </w:p>
            </w:txbxContent>
          </v:textbox>
          <w10:wrap type="square"/>
        </v:rect>
      </w:pict>
    </w:r>
  </w:p>
  <w:p w:rsidR="00F773D0" w:rsidRDefault="00F773D0">
    <w:pPr>
      <w:jc w:val="both"/>
      <w:rPr>
        <w:b/>
        <w:bCs/>
      </w:rPr>
    </w:pPr>
    <w:r>
      <w:rPr>
        <w:noProof/>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0" type="#_x0000_t75" style="position:absolute;left:0;text-align:left;margin-left:5.8pt;margin-top:1.35pt;width:130.7pt;height:52.6pt;z-index:-251659264;visibility:visible;mso-wrap-distance-left:10.55pt;mso-wrap-distance-right:9.05pt">
          <v:imagedata r:id="rId3" o:title=""/>
          <w10:wrap type="square"/>
        </v:shape>
      </w:pict>
    </w:r>
  </w:p>
  <w:p w:rsidR="00F773D0" w:rsidRDefault="00F773D0">
    <w:pPr>
      <w:jc w:val="both"/>
      <w:rPr>
        <w:b/>
        <w:bCs/>
      </w:rPr>
    </w:pPr>
  </w:p>
  <w:p w:rsidR="00F773D0" w:rsidRDefault="00F773D0">
    <w:pPr>
      <w:jc w:val="both"/>
    </w:pPr>
    <w:r>
      <w:rPr>
        <w:b/>
        <w:bCs/>
      </w:rPr>
      <w:t xml:space="preserve">                                      </w:t>
    </w:r>
  </w:p>
  <w:p w:rsidR="00F773D0" w:rsidRDefault="00F773D0">
    <w:pPr>
      <w:jc w:val="both"/>
    </w:pPr>
    <w:r>
      <w:rPr>
        <w:rFonts w:ascii="Freestyle Script" w:hAnsi="Freestyle Script" w:cs="Freestyle Script"/>
        <w:b/>
        <w:bCs/>
        <w:i/>
        <w:iCs/>
      </w:rPr>
      <w:t xml:space="preserve">           </w:t>
    </w:r>
  </w:p>
  <w:p w:rsidR="00F773D0" w:rsidRDefault="00F773D0">
    <w:pPr>
      <w:pStyle w:val="Header"/>
      <w:rPr>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326A"/>
    <w:multiLevelType w:val="multilevel"/>
    <w:tmpl w:val="FFFFFFFF"/>
    <w:lvl w:ilvl="0">
      <w:start w:val="1"/>
      <w:numFmt w:val="none"/>
      <w:pStyle w:val="Heading1"/>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406C2B78"/>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6C2"/>
    <w:rsid w:val="005B06C2"/>
    <w:rsid w:val="009F2A6E"/>
    <w:rsid w:val="00F773D0"/>
    <w:rsid w:val="00FC0D1C"/>
    <w:rsid w:val="00FE4376"/>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s-ES_tradnl" w:eastAsia="ar-SA"/>
    </w:rPr>
  </w:style>
  <w:style w:type="paragraph" w:styleId="Heading1">
    <w:name w:val="heading 1"/>
    <w:basedOn w:val="Normal"/>
    <w:next w:val="Normal"/>
    <w:link w:val="Heading1Char"/>
    <w:uiPriority w:val="99"/>
    <w:qFormat/>
    <w:pPr>
      <w:keepNext/>
      <w:numPr>
        <w:numId w:val="1"/>
      </w:numPr>
      <w:spacing w:before="240" w:after="60"/>
      <w:outlineLvl w:val="0"/>
    </w:pPr>
    <w:rPr>
      <w:rFonts w:ascii="Arial" w:hAnsi="Arial" w:cs="Arial"/>
      <w:b/>
      <w:bCs/>
      <w:kern w:val="2"/>
      <w:sz w:val="32"/>
      <w:szCs w:val="32"/>
      <w:lang w:val="es-E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1E1"/>
    <w:rPr>
      <w:rFonts w:asciiTheme="majorHAnsi" w:eastAsiaTheme="majorEastAsia" w:hAnsiTheme="majorHAnsi" w:cstheme="majorBidi"/>
      <w:b/>
      <w:bCs/>
      <w:kern w:val="32"/>
      <w:sz w:val="32"/>
      <w:szCs w:val="32"/>
      <w:lang w:val="es-ES_tradnl" w:eastAsia="ar-SA"/>
    </w:rPr>
  </w:style>
  <w:style w:type="character" w:customStyle="1" w:styleId="Heading2Char">
    <w:name w:val="Heading 2 Char"/>
    <w:basedOn w:val="DefaultParagraphFont"/>
    <w:link w:val="Heading2"/>
    <w:uiPriority w:val="9"/>
    <w:semiHidden/>
    <w:rsid w:val="00AA31E1"/>
    <w:rPr>
      <w:rFonts w:asciiTheme="majorHAnsi" w:eastAsiaTheme="majorEastAsia" w:hAnsiTheme="majorHAnsi" w:cstheme="majorBidi"/>
      <w:b/>
      <w:bCs/>
      <w:i/>
      <w:iCs/>
      <w:sz w:val="28"/>
      <w:szCs w:val="28"/>
      <w:lang w:val="es-ES_tradnl" w:eastAsia="ar-SA"/>
    </w:rPr>
  </w:style>
  <w:style w:type="character" w:customStyle="1" w:styleId="Fuentedeprrafopredeter1">
    <w:name w:val="Fuente de párrafo predeter.1"/>
    <w:uiPriority w:val="99"/>
  </w:style>
  <w:style w:type="character" w:customStyle="1" w:styleId="HeaderChar">
    <w:name w:val="Header Char"/>
    <w:basedOn w:val="DefaultParagraphFont"/>
    <w:link w:val="Header"/>
    <w:uiPriority w:val="99"/>
    <w:locked/>
    <w:rPr>
      <w:sz w:val="24"/>
      <w:szCs w:val="24"/>
    </w:rPr>
  </w:style>
  <w:style w:type="character" w:customStyle="1" w:styleId="FooterChar">
    <w:name w:val="Footer Char"/>
    <w:basedOn w:val="DefaultParagraphFont"/>
    <w:link w:val="Footer"/>
    <w:uiPriority w:val="99"/>
    <w:locked/>
    <w:rPr>
      <w:sz w:val="24"/>
      <w:szCs w:val="24"/>
      <w:lang w:val="es-ES_tradnl" w:eastAsia="ar-SA" w:bidi="ar-SA"/>
    </w:rPr>
  </w:style>
  <w:style w:type="character" w:styleId="Strong">
    <w:name w:val="Strong"/>
    <w:basedOn w:val="DefaultParagraphFont"/>
    <w:uiPriority w:val="99"/>
    <w:qFormat/>
    <w:rPr>
      <w:b/>
      <w:bCs/>
    </w:rPr>
  </w:style>
  <w:style w:type="character" w:customStyle="1" w:styleId="ListLabel1">
    <w:name w:val="ListLabel 1"/>
    <w:uiPriority w:val="99"/>
    <w:rsid w:val="005B06C2"/>
  </w:style>
  <w:style w:type="character" w:customStyle="1" w:styleId="ListLabel2">
    <w:name w:val="ListLabel 2"/>
    <w:uiPriority w:val="99"/>
    <w:rsid w:val="005B06C2"/>
  </w:style>
  <w:style w:type="character" w:customStyle="1" w:styleId="ListLabel3">
    <w:name w:val="ListLabel 3"/>
    <w:uiPriority w:val="99"/>
    <w:rsid w:val="005B06C2"/>
  </w:style>
  <w:style w:type="character" w:customStyle="1" w:styleId="ListLabel4">
    <w:name w:val="ListLabel 4"/>
    <w:uiPriority w:val="99"/>
    <w:rsid w:val="005B06C2"/>
  </w:style>
  <w:style w:type="character" w:customStyle="1" w:styleId="ListLabel5">
    <w:name w:val="ListLabel 5"/>
    <w:uiPriority w:val="99"/>
    <w:rsid w:val="005B06C2"/>
  </w:style>
  <w:style w:type="character" w:customStyle="1" w:styleId="ListLabel6">
    <w:name w:val="ListLabel 6"/>
    <w:uiPriority w:val="99"/>
    <w:rsid w:val="005B06C2"/>
  </w:style>
  <w:style w:type="character" w:customStyle="1" w:styleId="ListLabel7">
    <w:name w:val="ListLabel 7"/>
    <w:uiPriority w:val="99"/>
    <w:rsid w:val="005B06C2"/>
    <w:rPr>
      <w:rFonts w:eastAsia="Times New Roman"/>
    </w:rPr>
  </w:style>
  <w:style w:type="character" w:customStyle="1" w:styleId="ListLabel8">
    <w:name w:val="ListLabel 8"/>
    <w:uiPriority w:val="99"/>
    <w:rsid w:val="005B06C2"/>
  </w:style>
  <w:style w:type="character" w:customStyle="1" w:styleId="ListLabel9">
    <w:name w:val="ListLabel 9"/>
    <w:uiPriority w:val="99"/>
    <w:rsid w:val="005B06C2"/>
  </w:style>
  <w:style w:type="character" w:customStyle="1" w:styleId="ListLabel10">
    <w:name w:val="ListLabel 10"/>
    <w:uiPriority w:val="99"/>
    <w:rsid w:val="005B06C2"/>
  </w:style>
  <w:style w:type="character" w:customStyle="1" w:styleId="ListLabel11">
    <w:name w:val="ListLabel 11"/>
    <w:uiPriority w:val="99"/>
    <w:rsid w:val="005B06C2"/>
  </w:style>
  <w:style w:type="character" w:customStyle="1" w:styleId="ListLabel12">
    <w:name w:val="ListLabel 12"/>
    <w:uiPriority w:val="99"/>
    <w:rsid w:val="005B06C2"/>
  </w:style>
  <w:style w:type="character" w:customStyle="1" w:styleId="ListLabel13">
    <w:name w:val="ListLabel 13"/>
    <w:uiPriority w:val="99"/>
    <w:rsid w:val="005B06C2"/>
  </w:style>
  <w:style w:type="character" w:customStyle="1" w:styleId="ListLabel14">
    <w:name w:val="ListLabel 14"/>
    <w:uiPriority w:val="99"/>
    <w:rsid w:val="005B06C2"/>
    <w:rPr>
      <w:rFonts w:eastAsia="Times New Roman"/>
    </w:rPr>
  </w:style>
  <w:style w:type="character" w:customStyle="1" w:styleId="ListLabel15">
    <w:name w:val="ListLabel 15"/>
    <w:uiPriority w:val="99"/>
    <w:rsid w:val="005B06C2"/>
  </w:style>
  <w:style w:type="character" w:customStyle="1" w:styleId="ListLabel16">
    <w:name w:val="ListLabel 16"/>
    <w:uiPriority w:val="99"/>
    <w:rsid w:val="005B06C2"/>
  </w:style>
  <w:style w:type="character" w:customStyle="1" w:styleId="ListLabel17">
    <w:name w:val="ListLabel 17"/>
    <w:uiPriority w:val="99"/>
    <w:rsid w:val="005B06C2"/>
  </w:style>
  <w:style w:type="paragraph" w:styleId="Title">
    <w:name w:val="Title"/>
    <w:basedOn w:val="Normal"/>
    <w:next w:val="BodyText"/>
    <w:link w:val="TitleChar"/>
    <w:uiPriority w:val="99"/>
    <w:qFormat/>
    <w:rsid w:val="005B06C2"/>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10"/>
    <w:rsid w:val="00AA31E1"/>
    <w:rPr>
      <w:rFonts w:asciiTheme="majorHAnsi" w:eastAsiaTheme="majorEastAsia" w:hAnsiTheme="majorHAnsi" w:cstheme="majorBidi"/>
      <w:b/>
      <w:bCs/>
      <w:kern w:val="28"/>
      <w:sz w:val="32"/>
      <w:szCs w:val="32"/>
      <w:lang w:val="es-ES_tradnl" w:eastAsia="ar-SA"/>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AA31E1"/>
    <w:rPr>
      <w:sz w:val="24"/>
      <w:szCs w:val="24"/>
      <w:lang w:val="es-ES_tradnl" w:eastAsia="ar-SA"/>
    </w:rPr>
  </w:style>
  <w:style w:type="paragraph" w:styleId="List">
    <w:name w:val="List"/>
    <w:basedOn w:val="BodyText"/>
    <w:uiPriority w:val="99"/>
    <w:rPr>
      <w:rFonts w:ascii="Times" w:hAnsi="Times" w:cs="Times"/>
    </w:rPr>
  </w:style>
  <w:style w:type="paragraph" w:styleId="Caption">
    <w:name w:val="caption"/>
    <w:basedOn w:val="Normal"/>
    <w:uiPriority w:val="99"/>
    <w:qFormat/>
    <w:rsid w:val="005B06C2"/>
    <w:pPr>
      <w:suppressLineNumbers/>
      <w:spacing w:before="120" w:after="120"/>
    </w:pPr>
    <w:rPr>
      <w:i/>
      <w:iCs/>
    </w:rPr>
  </w:style>
  <w:style w:type="paragraph" w:customStyle="1" w:styleId="ndice">
    <w:name w:val="Índice"/>
    <w:basedOn w:val="Normal"/>
    <w:uiPriority w:val="99"/>
    <w:pPr>
      <w:suppressLineNumbers/>
    </w:pPr>
    <w:rPr>
      <w:rFonts w:ascii="Times" w:hAnsi="Times" w:cs="Times"/>
    </w:rPr>
  </w:style>
  <w:style w:type="paragraph" w:customStyle="1" w:styleId="Encabezado1">
    <w:name w:val="Encabezado1"/>
    <w:basedOn w:val="Normal"/>
    <w:next w:val="BodyText"/>
    <w:uiPriority w:val="99"/>
    <w:pPr>
      <w:keepNext/>
      <w:spacing w:before="240" w:after="120"/>
    </w:pPr>
    <w:rPr>
      <w:rFonts w:ascii="Helvetica" w:hAnsi="Helvetica" w:cs="Helvetica"/>
      <w:sz w:val="28"/>
      <w:szCs w:val="28"/>
    </w:rPr>
  </w:style>
  <w:style w:type="paragraph" w:customStyle="1" w:styleId="Etiqueta">
    <w:name w:val="Etiqueta"/>
    <w:basedOn w:val="Normal"/>
    <w:uiPriority w:val="99"/>
    <w:pPr>
      <w:suppressLineNumbers/>
      <w:spacing w:before="120" w:after="120"/>
    </w:pPr>
    <w:rPr>
      <w:rFonts w:ascii="Times" w:hAnsi="Times" w:cs="Times"/>
      <w:i/>
      <w:i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AA31E1"/>
    <w:rPr>
      <w:sz w:val="0"/>
      <w:szCs w:val="0"/>
      <w:lang w:val="es-ES_tradnl" w:eastAsia="ar-SA"/>
    </w:rPr>
  </w:style>
  <w:style w:type="paragraph" w:customStyle="1" w:styleId="Epgrafe1">
    <w:name w:val="Epígrafe1"/>
    <w:basedOn w:val="Normal"/>
    <w:next w:val="Normal"/>
    <w:uiPriority w:val="99"/>
    <w:pPr>
      <w:jc w:val="center"/>
    </w:pPr>
    <w:rPr>
      <w:rFonts w:ascii="Arial" w:hAnsi="Arial" w:cs="Arial"/>
      <w:b/>
      <w:bCs/>
      <w:sz w:val="20"/>
      <w:szCs w:val="20"/>
    </w:rPr>
  </w:style>
  <w:style w:type="paragraph" w:customStyle="1" w:styleId="Contenidodelmarco">
    <w:name w:val="Contenido del marco"/>
    <w:basedOn w:val="BodyText"/>
    <w:uiPriority w:val="99"/>
  </w:style>
  <w:style w:type="paragraph" w:styleId="Header">
    <w:name w:val="header"/>
    <w:basedOn w:val="Normal"/>
    <w:link w:val="HeaderChar"/>
    <w:uiPriority w:val="99"/>
    <w:pPr>
      <w:tabs>
        <w:tab w:val="center" w:pos="4252"/>
        <w:tab w:val="right" w:pos="8504"/>
      </w:tabs>
      <w:suppressAutoHyphens w:val="0"/>
    </w:pPr>
    <w:rPr>
      <w:lang w:val="es-ES" w:eastAsia="es-ES"/>
    </w:rPr>
  </w:style>
  <w:style w:type="character" w:customStyle="1" w:styleId="HeaderChar1">
    <w:name w:val="Header Char1"/>
    <w:basedOn w:val="DefaultParagraphFont"/>
    <w:link w:val="Header"/>
    <w:uiPriority w:val="99"/>
    <w:semiHidden/>
    <w:rsid w:val="00AA31E1"/>
    <w:rPr>
      <w:sz w:val="24"/>
      <w:szCs w:val="24"/>
      <w:lang w:val="es-ES_tradnl" w:eastAsia="ar-SA"/>
    </w:rPr>
  </w:style>
  <w:style w:type="paragraph" w:styleId="Footer">
    <w:name w:val="footer"/>
    <w:basedOn w:val="Normal"/>
    <w:link w:val="FooterChar"/>
    <w:uiPriority w:val="99"/>
    <w:pPr>
      <w:tabs>
        <w:tab w:val="center" w:pos="4252"/>
        <w:tab w:val="right" w:pos="8504"/>
      </w:tabs>
    </w:pPr>
  </w:style>
  <w:style w:type="character" w:customStyle="1" w:styleId="FooterChar1">
    <w:name w:val="Footer Char1"/>
    <w:basedOn w:val="DefaultParagraphFont"/>
    <w:link w:val="Footer"/>
    <w:uiPriority w:val="99"/>
    <w:semiHidden/>
    <w:rsid w:val="00AA31E1"/>
    <w:rPr>
      <w:sz w:val="24"/>
      <w:szCs w:val="24"/>
      <w:lang w:val="es-ES_tradnl" w:eastAsia="ar-SA"/>
    </w:rPr>
  </w:style>
  <w:style w:type="paragraph" w:styleId="NormalWeb">
    <w:name w:val="Normal (Web)"/>
    <w:basedOn w:val="Normal"/>
    <w:uiPriority w:val="99"/>
    <w:pPr>
      <w:suppressAutoHyphens w:val="0"/>
      <w:spacing w:beforeAutospacing="1" w:afterAutospacing="1"/>
    </w:pPr>
    <w:rPr>
      <w:lang w:val="es-PY" w:eastAsia="es-PY"/>
    </w:rPr>
  </w:style>
  <w:style w:type="paragraph" w:styleId="ListParagraph">
    <w:name w:val="List Paragraph"/>
    <w:basedOn w:val="Normal"/>
    <w:uiPriority w:val="99"/>
    <w:qFormat/>
    <w:pPr>
      <w:suppressAutoHyphens w:val="0"/>
      <w:ind w:left="708"/>
    </w:pPr>
    <w:rPr>
      <w:lang w:val="es-AR" w:eastAsia="pt-BR"/>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980</Words>
  <Characters>5390</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chigal</dc:title>
  <dc:subject/>
  <dc:creator>FACULTAD DE INGENIERIA</dc:creator>
  <cp:keywords/>
  <dc:description/>
  <cp:lastModifiedBy>Karina</cp:lastModifiedBy>
  <cp:revision>2</cp:revision>
  <cp:lastPrinted>2013-05-13T19:32:00Z</cp:lastPrinted>
  <dcterms:created xsi:type="dcterms:W3CDTF">2020-04-28T12:38:00Z</dcterms:created>
  <dcterms:modified xsi:type="dcterms:W3CDTF">2020-04-28T12:38:00Z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