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E5290" w14:textId="0270E3B5" w:rsidR="008D61A3" w:rsidRPr="00616E9B" w:rsidRDefault="008D61A3" w:rsidP="008D61A3">
      <w:pPr>
        <w:jc w:val="both"/>
        <w:rPr>
          <w:rFonts w:ascii="Arial" w:eastAsia="Calibri" w:hAnsi="Arial" w:cs="Arial"/>
          <w:b/>
          <w:lang w:val="en-US"/>
        </w:rPr>
      </w:pPr>
      <w:r w:rsidRPr="00616E9B">
        <w:rPr>
          <w:rFonts w:ascii="Arial" w:eastAsia="Calibri" w:hAnsi="Arial" w:cs="Arial"/>
          <w:b/>
          <w:lang w:val="en-US"/>
        </w:rPr>
        <w:t xml:space="preserve">Unit 2: Text </w:t>
      </w:r>
      <w:r>
        <w:rPr>
          <w:rFonts w:ascii="Arial" w:eastAsia="Calibri" w:hAnsi="Arial" w:cs="Arial"/>
          <w:b/>
          <w:lang w:val="en-US"/>
        </w:rPr>
        <w:t>S</w:t>
      </w:r>
      <w:r w:rsidRPr="00616E9B">
        <w:rPr>
          <w:rFonts w:ascii="Arial" w:eastAsia="Calibri" w:hAnsi="Arial" w:cs="Arial"/>
          <w:b/>
          <w:lang w:val="en-US"/>
        </w:rPr>
        <w:t xml:space="preserve">tructure </w:t>
      </w:r>
    </w:p>
    <w:p w14:paraId="1B9258AC" w14:textId="77777777" w:rsidR="008D61A3" w:rsidRPr="00616E9B" w:rsidRDefault="008D61A3" w:rsidP="008D61A3">
      <w:pPr>
        <w:spacing w:after="200" w:line="276" w:lineRule="auto"/>
        <w:contextualSpacing/>
        <w:jc w:val="both"/>
        <w:rPr>
          <w:rFonts w:ascii="Arial" w:eastAsia="Calibri" w:hAnsi="Arial" w:cs="Arial"/>
          <w:b/>
          <w:lang w:val="en-US"/>
        </w:rPr>
      </w:pPr>
    </w:p>
    <w:p w14:paraId="586089C9" w14:textId="77777777" w:rsidR="008D61A3" w:rsidRPr="001F1BEC" w:rsidRDefault="008D61A3" w:rsidP="008D61A3">
      <w:pPr>
        <w:spacing w:after="200" w:line="276" w:lineRule="auto"/>
        <w:ind w:left="360"/>
        <w:jc w:val="both"/>
        <w:rPr>
          <w:rFonts w:ascii="Arial" w:eastAsia="Calibri" w:hAnsi="Arial" w:cs="Arial"/>
          <w:b/>
          <w:lang w:val="en-US"/>
        </w:rPr>
      </w:pPr>
      <w:r w:rsidRPr="00616E9B">
        <w:rPr>
          <w:rFonts w:ascii="Arial" w:eastAsia="Calibri" w:hAnsi="Arial" w:cs="Arial"/>
          <w:b/>
          <w:lang w:val="en-US"/>
        </w:rPr>
        <w:t>1.Text and discourse</w:t>
      </w:r>
    </w:p>
    <w:p w14:paraId="0A92D2EB"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A text is a unit of language in use. It refers to any passage, spoken or written, of whatever length, that forms a unified whole. Texts are complete in terms of communicative meaning. Articles, recipes, poems, dialogues, and road signs are some examples of text (Halliday &amp; Hasan, 1976). </w:t>
      </w:r>
    </w:p>
    <w:p w14:paraId="3DB22E41" w14:textId="77777777" w:rsidR="008D61A3" w:rsidRPr="00616E9B" w:rsidRDefault="008D61A3" w:rsidP="008D61A3">
      <w:pPr>
        <w:spacing w:after="200" w:line="276" w:lineRule="auto"/>
        <w:contextualSpacing/>
        <w:jc w:val="both"/>
        <w:rPr>
          <w:rFonts w:ascii="Arial" w:eastAsia="Calibri" w:hAnsi="Arial" w:cs="Arial"/>
          <w:lang w:val="en-US"/>
        </w:rPr>
      </w:pPr>
    </w:p>
    <w:p w14:paraId="77A545E2"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The meaning of a text is accomplished when it is actively employed in a context of use. This process of activation of a text by relating it to the context of use is called discourse. Thus, text can be realized by any piece of language as long as it is found to record a meaningful discourse when it is related to a suitable context of use (Cook, 1989). </w:t>
      </w:r>
    </w:p>
    <w:p w14:paraId="1A76D9E1" w14:textId="77777777" w:rsidR="008D61A3" w:rsidRPr="00616E9B" w:rsidRDefault="008D61A3" w:rsidP="008D61A3">
      <w:pPr>
        <w:spacing w:after="200" w:line="276" w:lineRule="auto"/>
        <w:contextualSpacing/>
        <w:jc w:val="both"/>
        <w:rPr>
          <w:rFonts w:ascii="Arial" w:eastAsia="Calibri" w:hAnsi="Arial" w:cs="Arial"/>
          <w:lang w:val="en-US"/>
        </w:rPr>
      </w:pPr>
    </w:p>
    <w:p w14:paraId="5C913A12" w14:textId="77777777" w:rsidR="008D61A3" w:rsidRPr="00616E9B" w:rsidRDefault="008D61A3" w:rsidP="008D61A3">
      <w:pPr>
        <w:spacing w:after="200" w:line="276" w:lineRule="auto"/>
        <w:contextualSpacing/>
        <w:jc w:val="both"/>
        <w:rPr>
          <w:rFonts w:ascii="Arial" w:eastAsia="Calibri" w:hAnsi="Arial" w:cs="Arial"/>
          <w:iCs/>
          <w:lang w:val="en-US"/>
        </w:rPr>
      </w:pPr>
      <w:r w:rsidRPr="00616E9B">
        <w:rPr>
          <w:rFonts w:ascii="Arial" w:eastAsia="Calibri" w:hAnsi="Arial" w:cs="Arial"/>
          <w:lang w:val="en-US"/>
        </w:rPr>
        <w:t xml:space="preserve">Two kinds of contexts can be distinguished: an internal linguistic context built up by the language patterns inside the text, and an external non-linguistic context drawing us to ideas and experiences in the world outside the text. </w:t>
      </w:r>
      <w:r w:rsidRPr="00616E9B">
        <w:rPr>
          <w:rFonts w:ascii="Arial" w:eastAsia="Calibri" w:hAnsi="Arial" w:cs="Arial"/>
          <w:iCs/>
          <w:lang w:val="en-US"/>
        </w:rPr>
        <w:t xml:space="preserve">The latter is a very complex notion but it can be more manageable by specifying the following components: </w:t>
      </w:r>
    </w:p>
    <w:p w14:paraId="4A6D9A42" w14:textId="77777777" w:rsidR="008D61A3" w:rsidRPr="00616E9B" w:rsidRDefault="008D61A3" w:rsidP="008D61A3">
      <w:pPr>
        <w:spacing w:after="200" w:line="276" w:lineRule="auto"/>
        <w:ind w:left="720"/>
        <w:contextualSpacing/>
        <w:jc w:val="both"/>
        <w:rPr>
          <w:rFonts w:ascii="Arial" w:eastAsia="Calibri" w:hAnsi="Arial" w:cs="Arial"/>
          <w:iCs/>
          <w:lang w:val="en-US"/>
        </w:rPr>
      </w:pPr>
    </w:p>
    <w:p w14:paraId="69C3A805" w14:textId="77777777" w:rsidR="008D61A3" w:rsidRPr="00616E9B" w:rsidRDefault="008D61A3" w:rsidP="008D61A3">
      <w:pPr>
        <w:numPr>
          <w:ilvl w:val="0"/>
          <w:numId w:val="1"/>
        </w:numPr>
        <w:spacing w:after="200" w:line="276" w:lineRule="auto"/>
        <w:contextualSpacing/>
        <w:jc w:val="both"/>
        <w:rPr>
          <w:rFonts w:ascii="Arial" w:eastAsia="Calibri" w:hAnsi="Arial" w:cs="Arial"/>
          <w:iCs/>
          <w:lang w:val="en-US"/>
        </w:rPr>
      </w:pPr>
      <w:r w:rsidRPr="00616E9B">
        <w:rPr>
          <w:rFonts w:ascii="Arial" w:eastAsia="Calibri" w:hAnsi="Arial" w:cs="Arial"/>
          <w:iCs/>
          <w:lang w:val="en-US"/>
        </w:rPr>
        <w:t>The text type, or genre (for example: an election poster, a recipe, a newspaper article)</w:t>
      </w:r>
    </w:p>
    <w:p w14:paraId="1211C40D" w14:textId="77777777" w:rsidR="008D61A3" w:rsidRPr="00616E9B" w:rsidRDefault="008D61A3" w:rsidP="008D61A3">
      <w:pPr>
        <w:numPr>
          <w:ilvl w:val="0"/>
          <w:numId w:val="1"/>
        </w:numPr>
        <w:spacing w:after="200" w:line="276" w:lineRule="auto"/>
        <w:contextualSpacing/>
        <w:jc w:val="both"/>
        <w:rPr>
          <w:rFonts w:ascii="Arial" w:eastAsia="Calibri" w:hAnsi="Arial" w:cs="Arial"/>
          <w:iCs/>
          <w:lang w:val="en-US"/>
        </w:rPr>
      </w:pPr>
      <w:r w:rsidRPr="00616E9B">
        <w:rPr>
          <w:rFonts w:ascii="Arial" w:eastAsia="Calibri" w:hAnsi="Arial" w:cs="Arial"/>
          <w:iCs/>
          <w:lang w:val="en-US"/>
        </w:rPr>
        <w:t>Its topic, purpose, and function</w:t>
      </w:r>
    </w:p>
    <w:p w14:paraId="4E9AE058" w14:textId="77777777" w:rsidR="008D61A3" w:rsidRPr="00616E9B" w:rsidRDefault="008D61A3" w:rsidP="008D61A3">
      <w:pPr>
        <w:numPr>
          <w:ilvl w:val="0"/>
          <w:numId w:val="1"/>
        </w:numPr>
        <w:spacing w:after="200" w:line="276" w:lineRule="auto"/>
        <w:contextualSpacing/>
        <w:jc w:val="both"/>
        <w:rPr>
          <w:rFonts w:ascii="Arial" w:eastAsia="Calibri" w:hAnsi="Arial" w:cs="Arial"/>
          <w:iCs/>
          <w:lang w:val="en-US"/>
        </w:rPr>
      </w:pPr>
      <w:r w:rsidRPr="00616E9B">
        <w:rPr>
          <w:rFonts w:ascii="Arial" w:eastAsia="Calibri" w:hAnsi="Arial" w:cs="Arial"/>
          <w:iCs/>
          <w:lang w:val="en-US"/>
        </w:rPr>
        <w:t>The immediate temporary and physical setting of the text</w:t>
      </w:r>
    </w:p>
    <w:p w14:paraId="269D5D99" w14:textId="77777777" w:rsidR="008D61A3" w:rsidRPr="00616E9B" w:rsidRDefault="008D61A3" w:rsidP="008D61A3">
      <w:pPr>
        <w:numPr>
          <w:ilvl w:val="0"/>
          <w:numId w:val="1"/>
        </w:numPr>
        <w:spacing w:after="200" w:line="276" w:lineRule="auto"/>
        <w:contextualSpacing/>
        <w:jc w:val="both"/>
        <w:rPr>
          <w:rFonts w:ascii="Arial" w:eastAsia="Calibri" w:hAnsi="Arial" w:cs="Arial"/>
          <w:iCs/>
          <w:lang w:val="en-US"/>
        </w:rPr>
      </w:pPr>
      <w:r w:rsidRPr="00616E9B">
        <w:rPr>
          <w:rFonts w:ascii="Arial" w:eastAsia="Calibri" w:hAnsi="Arial" w:cs="Arial"/>
          <w:iCs/>
          <w:lang w:val="en-US"/>
        </w:rPr>
        <w:t>The text´s wider social, cultural, and historical setting</w:t>
      </w:r>
    </w:p>
    <w:p w14:paraId="7E1C70F3" w14:textId="77777777" w:rsidR="008D61A3" w:rsidRPr="00616E9B" w:rsidRDefault="008D61A3" w:rsidP="008D61A3">
      <w:pPr>
        <w:numPr>
          <w:ilvl w:val="0"/>
          <w:numId w:val="1"/>
        </w:numPr>
        <w:spacing w:after="200" w:line="276" w:lineRule="auto"/>
        <w:contextualSpacing/>
        <w:jc w:val="both"/>
        <w:rPr>
          <w:rFonts w:ascii="Arial" w:eastAsia="Calibri" w:hAnsi="Arial" w:cs="Arial"/>
          <w:iCs/>
          <w:lang w:val="en-US"/>
        </w:rPr>
      </w:pPr>
      <w:r w:rsidRPr="00616E9B">
        <w:rPr>
          <w:rFonts w:ascii="Arial" w:eastAsia="Calibri" w:hAnsi="Arial" w:cs="Arial"/>
          <w:iCs/>
          <w:lang w:val="en-US"/>
        </w:rPr>
        <w:t>The identities, knowledge, emotions, abilities, beliefs, and assumptions of the writer (speaker) and reader (hearer)</w:t>
      </w:r>
    </w:p>
    <w:p w14:paraId="2426073A" w14:textId="77777777" w:rsidR="008D61A3" w:rsidRPr="00616E9B" w:rsidRDefault="008D61A3" w:rsidP="008D61A3">
      <w:pPr>
        <w:numPr>
          <w:ilvl w:val="0"/>
          <w:numId w:val="1"/>
        </w:numPr>
        <w:spacing w:after="200" w:line="276" w:lineRule="auto"/>
        <w:contextualSpacing/>
        <w:jc w:val="both"/>
        <w:rPr>
          <w:rFonts w:ascii="Arial" w:eastAsia="Calibri" w:hAnsi="Arial" w:cs="Arial"/>
          <w:lang w:val="en-US"/>
        </w:rPr>
      </w:pPr>
      <w:r w:rsidRPr="00616E9B">
        <w:rPr>
          <w:rFonts w:ascii="Arial" w:eastAsia="Calibri" w:hAnsi="Arial" w:cs="Arial"/>
          <w:iCs/>
          <w:lang w:val="en-US"/>
        </w:rPr>
        <w:t>The relationship holding between the writer (speaker) and reader (hearer)</w:t>
      </w:r>
    </w:p>
    <w:p w14:paraId="61EFF3BE" w14:textId="77777777" w:rsidR="008D61A3" w:rsidRPr="00616E9B" w:rsidRDefault="008D61A3" w:rsidP="008D61A3">
      <w:pPr>
        <w:numPr>
          <w:ilvl w:val="0"/>
          <w:numId w:val="1"/>
        </w:numPr>
        <w:spacing w:after="200" w:line="276" w:lineRule="auto"/>
        <w:contextualSpacing/>
        <w:jc w:val="both"/>
        <w:rPr>
          <w:rFonts w:ascii="Arial" w:eastAsia="Calibri" w:hAnsi="Arial" w:cs="Arial"/>
          <w:lang w:val="en-US"/>
        </w:rPr>
      </w:pPr>
      <w:r w:rsidRPr="00616E9B">
        <w:rPr>
          <w:rFonts w:ascii="Arial" w:eastAsia="Calibri" w:hAnsi="Arial" w:cs="Arial"/>
          <w:iCs/>
          <w:lang w:val="en-US"/>
        </w:rPr>
        <w:t>The association with other similar or related text types (intertextuality)</w:t>
      </w:r>
    </w:p>
    <w:p w14:paraId="4D66984A" w14:textId="77777777" w:rsidR="008D61A3" w:rsidRPr="00616E9B" w:rsidRDefault="008D61A3" w:rsidP="008D61A3">
      <w:pPr>
        <w:spacing w:after="200" w:line="276" w:lineRule="auto"/>
        <w:ind w:left="720"/>
        <w:contextualSpacing/>
        <w:jc w:val="both"/>
        <w:rPr>
          <w:rFonts w:ascii="Arial" w:eastAsia="Calibri" w:hAnsi="Arial" w:cs="Arial"/>
          <w:lang w:val="en-US"/>
        </w:rPr>
      </w:pPr>
    </w:p>
    <w:p w14:paraId="73ED27AC"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Coherence is the trait that makes any text easily understandable to a reader or hearer. Coherence can be created by means of cohesive devices or factors (Halliday &amp; Hasan, 1976; Cook, 1989; McCarthy, 1991). The formal links between clauses and sentences of a text are: </w:t>
      </w:r>
    </w:p>
    <w:p w14:paraId="6C17D4B0" w14:textId="77777777" w:rsidR="008D61A3" w:rsidRPr="00616E9B" w:rsidRDefault="008D61A3" w:rsidP="008D61A3">
      <w:pPr>
        <w:spacing w:after="200" w:line="276" w:lineRule="auto"/>
        <w:ind w:left="720"/>
        <w:contextualSpacing/>
        <w:jc w:val="both"/>
        <w:rPr>
          <w:rFonts w:ascii="Arial" w:eastAsia="Calibri" w:hAnsi="Arial" w:cs="Arial"/>
          <w:lang w:val="en-US"/>
        </w:rPr>
      </w:pPr>
    </w:p>
    <w:p w14:paraId="694750A8" w14:textId="77777777" w:rsidR="008D61A3" w:rsidRPr="00616E9B" w:rsidRDefault="008D61A3" w:rsidP="008D61A3">
      <w:pPr>
        <w:numPr>
          <w:ilvl w:val="0"/>
          <w:numId w:val="2"/>
        </w:numPr>
        <w:spacing w:after="200" w:line="276" w:lineRule="auto"/>
        <w:contextualSpacing/>
        <w:jc w:val="both"/>
        <w:rPr>
          <w:rFonts w:ascii="Arial" w:eastAsia="Calibri" w:hAnsi="Arial" w:cs="Arial"/>
          <w:lang w:val="en-US"/>
        </w:rPr>
      </w:pPr>
      <w:r w:rsidRPr="00616E9B">
        <w:rPr>
          <w:rFonts w:ascii="Arial" w:eastAsia="Calibri" w:hAnsi="Arial" w:cs="Arial"/>
          <w:lang w:val="en-US"/>
        </w:rPr>
        <w:t>Reference</w:t>
      </w:r>
    </w:p>
    <w:p w14:paraId="6FEE2C72" w14:textId="77777777" w:rsidR="008D61A3" w:rsidRPr="00616E9B" w:rsidRDefault="008D61A3" w:rsidP="008D61A3">
      <w:pPr>
        <w:numPr>
          <w:ilvl w:val="0"/>
          <w:numId w:val="2"/>
        </w:numPr>
        <w:spacing w:after="200" w:line="276" w:lineRule="auto"/>
        <w:contextualSpacing/>
        <w:jc w:val="both"/>
        <w:rPr>
          <w:rFonts w:ascii="Arial" w:eastAsia="Calibri" w:hAnsi="Arial" w:cs="Arial"/>
          <w:lang w:val="en-US"/>
        </w:rPr>
      </w:pPr>
      <w:r w:rsidRPr="00616E9B">
        <w:rPr>
          <w:rFonts w:ascii="Arial" w:eastAsia="Calibri" w:hAnsi="Arial" w:cs="Arial"/>
          <w:lang w:val="en-US"/>
        </w:rPr>
        <w:t>Substitution</w:t>
      </w:r>
    </w:p>
    <w:p w14:paraId="1F2C1571" w14:textId="77777777" w:rsidR="008D61A3" w:rsidRPr="00616E9B" w:rsidRDefault="008D61A3" w:rsidP="008D61A3">
      <w:pPr>
        <w:numPr>
          <w:ilvl w:val="0"/>
          <w:numId w:val="2"/>
        </w:numPr>
        <w:spacing w:after="200" w:line="276" w:lineRule="auto"/>
        <w:contextualSpacing/>
        <w:jc w:val="both"/>
        <w:rPr>
          <w:rFonts w:ascii="Arial" w:eastAsia="Calibri" w:hAnsi="Arial" w:cs="Arial"/>
          <w:lang w:val="en-US"/>
        </w:rPr>
      </w:pPr>
      <w:r w:rsidRPr="00616E9B">
        <w:rPr>
          <w:rFonts w:ascii="Arial" w:eastAsia="Calibri" w:hAnsi="Arial" w:cs="Arial"/>
          <w:lang w:val="en-US"/>
        </w:rPr>
        <w:t>Ellipsis</w:t>
      </w:r>
    </w:p>
    <w:p w14:paraId="793F459F" w14:textId="77777777" w:rsidR="008D61A3" w:rsidRPr="00616E9B" w:rsidRDefault="008D61A3" w:rsidP="008D61A3">
      <w:pPr>
        <w:numPr>
          <w:ilvl w:val="0"/>
          <w:numId w:val="2"/>
        </w:numPr>
        <w:spacing w:after="200" w:line="276" w:lineRule="auto"/>
        <w:contextualSpacing/>
        <w:jc w:val="both"/>
        <w:rPr>
          <w:rFonts w:ascii="Arial" w:eastAsia="Calibri" w:hAnsi="Arial" w:cs="Arial"/>
          <w:lang w:val="en-US"/>
        </w:rPr>
      </w:pPr>
      <w:r w:rsidRPr="00616E9B">
        <w:rPr>
          <w:rFonts w:ascii="Arial" w:eastAsia="Calibri" w:hAnsi="Arial" w:cs="Arial"/>
          <w:lang w:val="en-US"/>
        </w:rPr>
        <w:t>Conjunction</w:t>
      </w:r>
    </w:p>
    <w:p w14:paraId="0B5EE019" w14:textId="77777777" w:rsidR="008D61A3" w:rsidRPr="00616E9B" w:rsidRDefault="008D61A3" w:rsidP="008D61A3">
      <w:pPr>
        <w:numPr>
          <w:ilvl w:val="0"/>
          <w:numId w:val="2"/>
        </w:numPr>
        <w:spacing w:after="200" w:line="276" w:lineRule="auto"/>
        <w:contextualSpacing/>
        <w:jc w:val="both"/>
        <w:rPr>
          <w:rFonts w:ascii="Arial" w:eastAsia="Calibri" w:hAnsi="Arial" w:cs="Arial"/>
          <w:lang w:val="en-US"/>
        </w:rPr>
      </w:pPr>
      <w:r w:rsidRPr="00616E9B">
        <w:rPr>
          <w:rFonts w:ascii="Arial" w:eastAsia="Calibri" w:hAnsi="Arial" w:cs="Arial"/>
          <w:lang w:val="en-US"/>
        </w:rPr>
        <w:t>Lexical cohesion</w:t>
      </w:r>
    </w:p>
    <w:p w14:paraId="51C7D1F5" w14:textId="77777777" w:rsidR="008D61A3" w:rsidRPr="00616E9B" w:rsidRDefault="008D61A3" w:rsidP="008D61A3">
      <w:pPr>
        <w:spacing w:after="200" w:line="276" w:lineRule="auto"/>
        <w:ind w:left="1440"/>
        <w:contextualSpacing/>
        <w:jc w:val="both"/>
        <w:rPr>
          <w:rFonts w:ascii="Arial" w:eastAsia="Calibri" w:hAnsi="Arial" w:cs="Arial"/>
          <w:lang w:val="en-US"/>
        </w:rPr>
      </w:pPr>
    </w:p>
    <w:p w14:paraId="79CE8AA7" w14:textId="77777777" w:rsidR="008D61A3" w:rsidRPr="00616E9B" w:rsidRDefault="008D61A3" w:rsidP="008D61A3">
      <w:pPr>
        <w:spacing w:after="200" w:line="276" w:lineRule="auto"/>
        <w:contextualSpacing/>
        <w:jc w:val="both"/>
        <w:rPr>
          <w:rFonts w:ascii="Arial" w:eastAsia="Calibri" w:hAnsi="Arial" w:cs="Arial"/>
          <w:b/>
          <w:lang w:val="en-US"/>
        </w:rPr>
      </w:pPr>
      <w:r w:rsidRPr="00616E9B">
        <w:rPr>
          <w:rFonts w:ascii="Arial" w:eastAsia="Calibri" w:hAnsi="Arial" w:cs="Arial"/>
          <w:b/>
          <w:lang w:val="en-US"/>
        </w:rPr>
        <w:t>A. Reference</w:t>
      </w:r>
    </w:p>
    <w:p w14:paraId="03AA2308"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Referring expressions are words whose meaning can only be discovered by referring to other words or elements of the context which are clear to both sender and receiver. Reference items include pronouns (he/she/it/him/they/etc.), demonstratives (this/that/these/those), the article </w:t>
      </w:r>
      <w:r w:rsidRPr="00616E9B">
        <w:rPr>
          <w:rFonts w:ascii="Arial" w:eastAsia="Calibri" w:hAnsi="Arial" w:cs="Arial"/>
          <w:i/>
          <w:lang w:val="en-US"/>
        </w:rPr>
        <w:t xml:space="preserve">the </w:t>
      </w:r>
      <w:r w:rsidRPr="00616E9B">
        <w:rPr>
          <w:rFonts w:ascii="Arial" w:eastAsia="Calibri" w:hAnsi="Arial" w:cs="Arial"/>
          <w:lang w:val="en-US"/>
        </w:rPr>
        <w:t>and items like</w:t>
      </w:r>
      <w:r w:rsidRPr="00616E9B">
        <w:rPr>
          <w:rFonts w:ascii="Arial" w:eastAsia="Calibri" w:hAnsi="Arial" w:cs="Arial"/>
          <w:i/>
          <w:lang w:val="en-US"/>
        </w:rPr>
        <w:t xml:space="preserve"> such as.</w:t>
      </w:r>
      <w:r w:rsidRPr="00616E9B">
        <w:rPr>
          <w:rFonts w:ascii="Arial" w:eastAsia="Calibri" w:hAnsi="Arial" w:cs="Arial"/>
          <w:lang w:val="en-US"/>
        </w:rPr>
        <w:t xml:space="preserve"> Reference can be confirmed by looking back in the text (anaphoric reference) or forward in the text (cataphoric reference).</w:t>
      </w:r>
    </w:p>
    <w:p w14:paraId="310E8ED9" w14:textId="77777777" w:rsidR="008D61A3" w:rsidRPr="00616E9B" w:rsidRDefault="008D61A3" w:rsidP="008D61A3">
      <w:pPr>
        <w:spacing w:after="200" w:line="276" w:lineRule="auto"/>
        <w:contextualSpacing/>
        <w:jc w:val="both"/>
        <w:rPr>
          <w:rFonts w:ascii="Arial" w:eastAsia="Calibri" w:hAnsi="Arial" w:cs="Arial"/>
          <w:lang w:val="en-US"/>
        </w:rPr>
      </w:pPr>
    </w:p>
    <w:p w14:paraId="168AE35E" w14:textId="77777777" w:rsidR="008D61A3" w:rsidRPr="00616E9B" w:rsidRDefault="008D61A3" w:rsidP="008D61A3">
      <w:pPr>
        <w:spacing w:after="200" w:line="276" w:lineRule="auto"/>
        <w:contextualSpacing/>
        <w:jc w:val="both"/>
        <w:rPr>
          <w:rFonts w:ascii="Arial" w:eastAsia="Calibri" w:hAnsi="Arial" w:cs="Arial"/>
          <w:i/>
          <w:lang w:val="en-US"/>
        </w:rPr>
      </w:pPr>
      <w:r w:rsidRPr="00616E9B">
        <w:rPr>
          <w:rFonts w:ascii="Arial" w:eastAsia="Calibri" w:hAnsi="Arial" w:cs="Arial"/>
          <w:i/>
          <w:lang w:val="en-US"/>
        </w:rPr>
        <w:lastRenderedPageBreak/>
        <w:t xml:space="preserve">Example: </w:t>
      </w:r>
    </w:p>
    <w:p w14:paraId="69413A07" w14:textId="77777777" w:rsidR="008D61A3" w:rsidRPr="00DA2365" w:rsidRDefault="008D61A3" w:rsidP="008D61A3">
      <w:pPr>
        <w:spacing w:after="200" w:line="276" w:lineRule="auto"/>
        <w:contextualSpacing/>
        <w:jc w:val="both"/>
        <w:rPr>
          <w:rFonts w:ascii="Arial" w:eastAsia="Calibri" w:hAnsi="Arial" w:cs="Arial"/>
          <w:lang w:val="en-US"/>
        </w:rPr>
      </w:pPr>
      <w:r w:rsidRPr="00DA2365">
        <w:rPr>
          <w:rFonts w:ascii="Arial" w:eastAsia="Calibri" w:hAnsi="Arial" w:cs="Arial"/>
          <w:lang w:val="en-US"/>
        </w:rPr>
        <w:t>An energy management system monitors power consumption in a building. Its main purpose is to improve energy efficiency</w:t>
      </w:r>
    </w:p>
    <w:p w14:paraId="065C172E" w14:textId="77777777" w:rsidR="008D61A3" w:rsidRPr="00DA2365" w:rsidRDefault="008D61A3" w:rsidP="008D61A3">
      <w:pPr>
        <w:spacing w:after="200" w:line="276" w:lineRule="auto"/>
        <w:contextualSpacing/>
        <w:jc w:val="both"/>
        <w:rPr>
          <w:rFonts w:ascii="Arial" w:eastAsia="Calibri" w:hAnsi="Arial" w:cs="Arial"/>
          <w:lang w:val="en-US"/>
        </w:rPr>
      </w:pPr>
      <w:r w:rsidRPr="00DA2365">
        <w:rPr>
          <w:rFonts w:ascii="Arial" w:eastAsia="Calibri" w:hAnsi="Arial" w:cs="Arial"/>
          <w:lang w:val="en-US"/>
        </w:rPr>
        <w:t xml:space="preserve">The possessive adjective </w:t>
      </w:r>
      <w:proofErr w:type="gramStart"/>
      <w:r w:rsidRPr="00DA2365">
        <w:rPr>
          <w:rFonts w:ascii="Arial" w:eastAsia="Calibri" w:hAnsi="Arial" w:cs="Arial"/>
          <w:i/>
          <w:iCs/>
          <w:lang w:val="en-US"/>
        </w:rPr>
        <w:t>its</w:t>
      </w:r>
      <w:proofErr w:type="gramEnd"/>
      <w:r w:rsidRPr="00DA2365">
        <w:rPr>
          <w:rFonts w:ascii="Arial" w:eastAsia="Calibri" w:hAnsi="Arial" w:cs="Arial"/>
          <w:lang w:val="en-US"/>
        </w:rPr>
        <w:t xml:space="preserve"> refers back to the energy management system.</w:t>
      </w:r>
    </w:p>
    <w:p w14:paraId="15F20420" w14:textId="77777777" w:rsidR="008D61A3" w:rsidRPr="00616E9B" w:rsidRDefault="008D61A3" w:rsidP="008D61A3">
      <w:pPr>
        <w:spacing w:after="200" w:line="276" w:lineRule="auto"/>
        <w:contextualSpacing/>
        <w:jc w:val="both"/>
        <w:rPr>
          <w:rFonts w:ascii="Arial" w:eastAsia="Calibri" w:hAnsi="Arial" w:cs="Arial"/>
          <w:i/>
          <w:lang w:val="en-US"/>
        </w:rPr>
      </w:pPr>
    </w:p>
    <w:p w14:paraId="0094ECE3" w14:textId="77777777" w:rsidR="008D61A3" w:rsidRPr="00616E9B" w:rsidRDefault="008D61A3" w:rsidP="008D61A3">
      <w:pPr>
        <w:spacing w:after="200" w:line="276" w:lineRule="auto"/>
        <w:contextualSpacing/>
        <w:jc w:val="both"/>
        <w:rPr>
          <w:rFonts w:ascii="Arial" w:eastAsia="Calibri" w:hAnsi="Arial" w:cs="Arial"/>
          <w:b/>
          <w:lang w:val="en-US"/>
        </w:rPr>
      </w:pPr>
      <w:r w:rsidRPr="00616E9B">
        <w:rPr>
          <w:rFonts w:ascii="Arial" w:eastAsia="Calibri" w:hAnsi="Arial" w:cs="Arial"/>
          <w:b/>
          <w:lang w:val="en-US"/>
        </w:rPr>
        <w:t>B. Substitution</w:t>
      </w:r>
    </w:p>
    <w:p w14:paraId="6C5068D9"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Substitution is the replacement of a linguistic item for another. It is used in place of the repetition of a particular item. The items commonly used for substitution in English are: one(s), do, so/not and same. </w:t>
      </w:r>
    </w:p>
    <w:p w14:paraId="63D3495D" w14:textId="77777777" w:rsidR="008D61A3" w:rsidRPr="00616E9B" w:rsidRDefault="008D61A3" w:rsidP="008D61A3">
      <w:pPr>
        <w:spacing w:after="200" w:line="276" w:lineRule="auto"/>
        <w:contextualSpacing/>
        <w:jc w:val="both"/>
        <w:rPr>
          <w:rFonts w:ascii="Arial" w:eastAsia="Calibri" w:hAnsi="Arial" w:cs="Arial"/>
          <w:lang w:val="en-US"/>
        </w:rPr>
      </w:pPr>
    </w:p>
    <w:p w14:paraId="3BB255D1" w14:textId="77777777" w:rsidR="008D61A3" w:rsidRPr="00616E9B" w:rsidRDefault="008D61A3" w:rsidP="008D61A3">
      <w:pPr>
        <w:spacing w:after="200" w:line="276" w:lineRule="auto"/>
        <w:contextualSpacing/>
        <w:jc w:val="both"/>
        <w:rPr>
          <w:rFonts w:ascii="Arial" w:eastAsia="Calibri" w:hAnsi="Arial" w:cs="Arial"/>
          <w:i/>
          <w:lang w:val="en-US"/>
        </w:rPr>
      </w:pPr>
      <w:r w:rsidRPr="00616E9B">
        <w:rPr>
          <w:rFonts w:ascii="Arial" w:eastAsia="Calibri" w:hAnsi="Arial" w:cs="Arial"/>
          <w:i/>
          <w:lang w:val="en-US"/>
        </w:rPr>
        <w:t xml:space="preserve">Example: </w:t>
      </w:r>
    </w:p>
    <w:p w14:paraId="43931562" w14:textId="77777777" w:rsidR="008D61A3" w:rsidRPr="0087236B" w:rsidRDefault="008D61A3" w:rsidP="008D61A3">
      <w:pPr>
        <w:spacing w:after="200" w:line="276" w:lineRule="auto"/>
        <w:contextualSpacing/>
        <w:jc w:val="both"/>
        <w:rPr>
          <w:rFonts w:ascii="Arial" w:eastAsia="Calibri" w:hAnsi="Arial" w:cs="Arial"/>
          <w:lang w:val="en-US"/>
        </w:rPr>
      </w:pPr>
      <w:r w:rsidRPr="0087236B">
        <w:rPr>
          <w:rFonts w:ascii="Arial" w:eastAsia="Calibri" w:hAnsi="Arial" w:cs="Arial"/>
          <w:lang w:val="en-US"/>
        </w:rPr>
        <w:t>An energy-efficient building consumes less electricity than a conventional one does.</w:t>
      </w:r>
      <w:r w:rsidRPr="0087236B">
        <w:rPr>
          <w:rFonts w:ascii="Arial" w:eastAsia="Calibri" w:hAnsi="Arial" w:cs="Arial"/>
          <w:lang w:val="en-US"/>
        </w:rPr>
        <w:br/>
        <w:t xml:space="preserve">The auxiliary </w:t>
      </w:r>
      <w:r w:rsidRPr="0087236B">
        <w:rPr>
          <w:rFonts w:ascii="Arial" w:eastAsia="Calibri" w:hAnsi="Arial" w:cs="Arial"/>
          <w:i/>
          <w:iCs/>
          <w:lang w:val="en-US"/>
        </w:rPr>
        <w:t>does</w:t>
      </w:r>
      <w:r w:rsidRPr="0087236B">
        <w:rPr>
          <w:rFonts w:ascii="Arial" w:eastAsia="Calibri" w:hAnsi="Arial" w:cs="Arial"/>
          <w:lang w:val="en-US"/>
        </w:rPr>
        <w:t xml:space="preserve"> </w:t>
      </w:r>
      <w:proofErr w:type="gramStart"/>
      <w:r w:rsidRPr="0087236B">
        <w:rPr>
          <w:rFonts w:ascii="Arial" w:eastAsia="Calibri" w:hAnsi="Arial" w:cs="Arial"/>
          <w:lang w:val="en-US"/>
        </w:rPr>
        <w:t>substitutes</w:t>
      </w:r>
      <w:proofErr w:type="gramEnd"/>
      <w:r w:rsidRPr="0087236B">
        <w:rPr>
          <w:rFonts w:ascii="Arial" w:eastAsia="Calibri" w:hAnsi="Arial" w:cs="Arial"/>
          <w:lang w:val="en-US"/>
        </w:rPr>
        <w:t xml:space="preserve"> the verb phrase </w:t>
      </w:r>
      <w:r w:rsidRPr="0087236B">
        <w:rPr>
          <w:rFonts w:ascii="Arial" w:eastAsia="Calibri" w:hAnsi="Arial" w:cs="Arial"/>
          <w:i/>
          <w:iCs/>
          <w:lang w:val="en-US"/>
        </w:rPr>
        <w:t>consumes electricity</w:t>
      </w:r>
      <w:r w:rsidRPr="0087236B">
        <w:rPr>
          <w:rFonts w:ascii="Arial" w:eastAsia="Calibri" w:hAnsi="Arial" w:cs="Arial"/>
          <w:lang w:val="en-US"/>
        </w:rPr>
        <w:t>.</w:t>
      </w:r>
    </w:p>
    <w:p w14:paraId="7CA81E00" w14:textId="77777777" w:rsidR="008D61A3" w:rsidRPr="00616E9B" w:rsidRDefault="008D61A3" w:rsidP="008D61A3">
      <w:pPr>
        <w:spacing w:after="200" w:line="276" w:lineRule="auto"/>
        <w:contextualSpacing/>
        <w:jc w:val="both"/>
        <w:rPr>
          <w:rFonts w:ascii="Arial" w:eastAsia="Calibri" w:hAnsi="Arial" w:cs="Arial"/>
          <w:lang w:val="en-US"/>
        </w:rPr>
      </w:pPr>
    </w:p>
    <w:p w14:paraId="5893D831" w14:textId="77777777" w:rsidR="008D61A3" w:rsidRPr="00616E9B" w:rsidRDefault="008D61A3" w:rsidP="008D61A3">
      <w:pPr>
        <w:spacing w:after="200" w:line="276" w:lineRule="auto"/>
        <w:contextualSpacing/>
        <w:jc w:val="both"/>
        <w:rPr>
          <w:rFonts w:ascii="Arial" w:eastAsia="Calibri" w:hAnsi="Arial" w:cs="Arial"/>
          <w:b/>
          <w:lang w:val="en-US"/>
        </w:rPr>
      </w:pPr>
      <w:r w:rsidRPr="00616E9B">
        <w:rPr>
          <w:rFonts w:ascii="Arial" w:eastAsia="Calibri" w:hAnsi="Arial" w:cs="Arial"/>
          <w:b/>
          <w:lang w:val="en-US"/>
        </w:rPr>
        <w:t>C. Ellipsis</w:t>
      </w:r>
    </w:p>
    <w:p w14:paraId="3AD9A2BF"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Ellipsis is the omission of elements on the assumption that an earlier sentence or the context will make the meaning clear. Items that can be elided are nouns, verbs and clauses. </w:t>
      </w:r>
    </w:p>
    <w:p w14:paraId="4A455626" w14:textId="77777777" w:rsidR="008D61A3" w:rsidRPr="00616E9B" w:rsidRDefault="008D61A3" w:rsidP="008D61A3">
      <w:pPr>
        <w:spacing w:after="200" w:line="276" w:lineRule="auto"/>
        <w:contextualSpacing/>
        <w:jc w:val="both"/>
        <w:rPr>
          <w:rFonts w:ascii="Arial" w:eastAsia="Calibri" w:hAnsi="Arial" w:cs="Arial"/>
          <w:lang w:val="en-US"/>
        </w:rPr>
      </w:pPr>
    </w:p>
    <w:p w14:paraId="6106C4B2" w14:textId="77777777" w:rsidR="008D61A3" w:rsidRPr="00616E9B" w:rsidRDefault="008D61A3" w:rsidP="008D61A3">
      <w:pPr>
        <w:spacing w:after="200" w:line="276" w:lineRule="auto"/>
        <w:contextualSpacing/>
        <w:jc w:val="both"/>
        <w:rPr>
          <w:rFonts w:ascii="Arial" w:eastAsia="Calibri" w:hAnsi="Arial" w:cs="Arial"/>
          <w:i/>
          <w:lang w:val="en-US"/>
        </w:rPr>
      </w:pPr>
      <w:r w:rsidRPr="00616E9B">
        <w:rPr>
          <w:rFonts w:ascii="Arial" w:eastAsia="Calibri" w:hAnsi="Arial" w:cs="Arial"/>
          <w:i/>
          <w:lang w:val="en-US"/>
        </w:rPr>
        <w:t xml:space="preserve">Example: </w:t>
      </w:r>
    </w:p>
    <w:p w14:paraId="5BB4D926" w14:textId="77777777" w:rsidR="008D61A3" w:rsidRDefault="008D61A3" w:rsidP="008D61A3">
      <w:pPr>
        <w:spacing w:before="100" w:beforeAutospacing="1" w:after="100" w:afterAutospacing="1" w:line="240" w:lineRule="auto"/>
        <w:rPr>
          <w:rFonts w:ascii="Arial" w:eastAsia="Calibri" w:hAnsi="Arial" w:cs="Arial"/>
          <w:lang w:val="en-US"/>
        </w:rPr>
      </w:pPr>
      <w:r w:rsidRPr="0087236B">
        <w:rPr>
          <w:rFonts w:ascii="Arial" w:eastAsia="Calibri" w:hAnsi="Arial" w:cs="Arial"/>
          <w:lang w:val="en-US"/>
        </w:rPr>
        <w:t>Can renewable energy reduce carbon emissions?</w:t>
      </w:r>
      <w:r w:rsidRPr="0087236B">
        <w:rPr>
          <w:rFonts w:ascii="Arial" w:eastAsia="Calibri" w:hAnsi="Arial" w:cs="Arial"/>
          <w:lang w:val="en-US"/>
        </w:rPr>
        <w:br/>
        <w:t>Yes, it can.</w:t>
      </w:r>
      <w:r w:rsidRPr="0087236B">
        <w:rPr>
          <w:rFonts w:ascii="Arial" w:eastAsia="Calibri" w:hAnsi="Arial" w:cs="Arial"/>
          <w:lang w:val="en-US"/>
        </w:rPr>
        <w:br/>
        <w:t>Yes, it can reduce carbon emissions.</w:t>
      </w:r>
      <w:r>
        <w:rPr>
          <w:rFonts w:ascii="Arial" w:eastAsia="Calibri" w:hAnsi="Arial" w:cs="Arial"/>
          <w:lang w:val="en-US"/>
        </w:rPr>
        <w:t xml:space="preserve"> </w:t>
      </w:r>
    </w:p>
    <w:p w14:paraId="43FB63A4" w14:textId="77777777" w:rsidR="008D61A3" w:rsidRPr="0087236B" w:rsidRDefault="008D61A3" w:rsidP="008D61A3">
      <w:pPr>
        <w:spacing w:before="100" w:beforeAutospacing="1" w:after="100" w:afterAutospacing="1" w:line="240" w:lineRule="auto"/>
        <w:rPr>
          <w:rFonts w:ascii="Arial" w:eastAsia="Calibri" w:hAnsi="Arial" w:cs="Arial"/>
          <w:lang w:val="en-US"/>
        </w:rPr>
      </w:pPr>
      <w:r w:rsidRPr="0087236B">
        <w:rPr>
          <w:rFonts w:ascii="Arial" w:eastAsia="Calibri" w:hAnsi="Arial" w:cs="Arial"/>
          <w:lang w:val="en-US"/>
        </w:rPr>
        <w:t xml:space="preserve">The verb phrase </w:t>
      </w:r>
      <w:r w:rsidRPr="0087236B">
        <w:rPr>
          <w:rFonts w:ascii="Arial" w:eastAsia="Calibri" w:hAnsi="Arial" w:cs="Arial"/>
          <w:i/>
          <w:iCs/>
          <w:lang w:val="en-US"/>
        </w:rPr>
        <w:t>reduce carbon emissions</w:t>
      </w:r>
      <w:r w:rsidRPr="0087236B">
        <w:rPr>
          <w:rFonts w:ascii="Arial" w:eastAsia="Calibri" w:hAnsi="Arial" w:cs="Arial"/>
          <w:lang w:val="en-US"/>
        </w:rPr>
        <w:t xml:space="preserve"> is omitted in the short answer.</w:t>
      </w:r>
    </w:p>
    <w:p w14:paraId="1E2A6671" w14:textId="77777777" w:rsidR="008D61A3" w:rsidRPr="00616E9B" w:rsidRDefault="008D61A3" w:rsidP="008D61A3">
      <w:pPr>
        <w:spacing w:after="200" w:line="276" w:lineRule="auto"/>
        <w:contextualSpacing/>
        <w:jc w:val="both"/>
        <w:rPr>
          <w:rFonts w:ascii="Arial" w:eastAsia="Calibri" w:hAnsi="Arial" w:cs="Arial"/>
          <w:lang w:val="en-US"/>
        </w:rPr>
      </w:pPr>
    </w:p>
    <w:p w14:paraId="5BA8CB0D" w14:textId="77777777" w:rsidR="008D61A3" w:rsidRPr="00616E9B" w:rsidRDefault="008D61A3" w:rsidP="008D61A3">
      <w:pPr>
        <w:spacing w:after="200" w:line="276" w:lineRule="auto"/>
        <w:contextualSpacing/>
        <w:jc w:val="both"/>
        <w:rPr>
          <w:rFonts w:ascii="Arial" w:eastAsia="Calibri" w:hAnsi="Arial" w:cs="Arial"/>
          <w:b/>
          <w:lang w:val="en-US"/>
        </w:rPr>
      </w:pPr>
      <w:r w:rsidRPr="00616E9B">
        <w:rPr>
          <w:rFonts w:ascii="Arial" w:eastAsia="Calibri" w:hAnsi="Arial" w:cs="Arial"/>
          <w:b/>
          <w:lang w:val="en-US"/>
        </w:rPr>
        <w:t>D. Conjunction</w:t>
      </w:r>
    </w:p>
    <w:p w14:paraId="75828EEE"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Conjunctions, also called transitional devices, are provided by those words and phrases which explicitly draw attention to the type of relationship which exits between one sentence or clause to another. These words may add more information to what has already been said (</w:t>
      </w:r>
      <w:r w:rsidRPr="00616E9B">
        <w:rPr>
          <w:rFonts w:ascii="Arial" w:eastAsia="Calibri" w:hAnsi="Arial" w:cs="Arial"/>
          <w:i/>
          <w:lang w:val="en-US"/>
        </w:rPr>
        <w:t>and, furthermore, add to that</w:t>
      </w:r>
      <w:r w:rsidRPr="00616E9B">
        <w:rPr>
          <w:rFonts w:ascii="Arial" w:eastAsia="Calibri" w:hAnsi="Arial" w:cs="Arial"/>
          <w:lang w:val="en-US"/>
        </w:rPr>
        <w:t>) or elaborate or exemplify it (</w:t>
      </w:r>
      <w:r w:rsidRPr="00616E9B">
        <w:rPr>
          <w:rFonts w:ascii="Arial" w:eastAsia="Calibri" w:hAnsi="Arial" w:cs="Arial"/>
          <w:i/>
          <w:lang w:val="en-US"/>
        </w:rPr>
        <w:t>for instance, thus, in other words</w:t>
      </w:r>
      <w:r w:rsidRPr="00616E9B">
        <w:rPr>
          <w:rFonts w:ascii="Arial" w:eastAsia="Calibri" w:hAnsi="Arial" w:cs="Arial"/>
          <w:lang w:val="en-US"/>
        </w:rPr>
        <w:t>). They may contrast new information with old information, or put another sight to the argument (</w:t>
      </w:r>
      <w:r w:rsidRPr="00616E9B">
        <w:rPr>
          <w:rFonts w:ascii="Arial" w:eastAsia="Calibri" w:hAnsi="Arial" w:cs="Arial"/>
          <w:i/>
          <w:lang w:val="en-US"/>
        </w:rPr>
        <w:t>or, on the other hand, however, conversely</w:t>
      </w:r>
      <w:r w:rsidRPr="00616E9B">
        <w:rPr>
          <w:rFonts w:ascii="Arial" w:eastAsia="Calibri" w:hAnsi="Arial" w:cs="Arial"/>
          <w:lang w:val="en-US"/>
        </w:rPr>
        <w:t>). They may relate new information to what has already been given in terms of causes (</w:t>
      </w:r>
      <w:r w:rsidRPr="00616E9B">
        <w:rPr>
          <w:rFonts w:ascii="Arial" w:eastAsia="Calibri" w:hAnsi="Arial" w:cs="Arial"/>
          <w:i/>
          <w:lang w:val="en-US"/>
        </w:rPr>
        <w:t>so, consequently, because, for this reason</w:t>
      </w:r>
      <w:r w:rsidRPr="00616E9B">
        <w:rPr>
          <w:rFonts w:ascii="Arial" w:eastAsia="Calibri" w:hAnsi="Arial" w:cs="Arial"/>
          <w:lang w:val="en-US"/>
        </w:rPr>
        <w:t>) or in time (</w:t>
      </w:r>
      <w:r w:rsidRPr="00616E9B">
        <w:rPr>
          <w:rFonts w:ascii="Arial" w:eastAsia="Calibri" w:hAnsi="Arial" w:cs="Arial"/>
          <w:i/>
          <w:lang w:val="en-US"/>
        </w:rPr>
        <w:t>formerly, then, in the end, next</w:t>
      </w:r>
      <w:r w:rsidRPr="00616E9B">
        <w:rPr>
          <w:rFonts w:ascii="Arial" w:eastAsia="Calibri" w:hAnsi="Arial" w:cs="Arial"/>
          <w:lang w:val="en-US"/>
        </w:rPr>
        <w:t>) or they may indicate a new departure for summary (</w:t>
      </w:r>
      <w:r w:rsidRPr="00616E9B">
        <w:rPr>
          <w:rFonts w:ascii="Arial" w:eastAsia="Calibri" w:hAnsi="Arial" w:cs="Arial"/>
          <w:i/>
          <w:lang w:val="en-US"/>
        </w:rPr>
        <w:t>by the way, to sum up, to conclude</w:t>
      </w:r>
      <w:r w:rsidRPr="00616E9B">
        <w:rPr>
          <w:rFonts w:ascii="Arial" w:eastAsia="Calibri" w:hAnsi="Arial" w:cs="Arial"/>
          <w:lang w:val="en-US"/>
        </w:rPr>
        <w:t xml:space="preserve">).  </w:t>
      </w:r>
    </w:p>
    <w:p w14:paraId="2CB23F2B" w14:textId="77777777" w:rsidR="008D61A3" w:rsidRPr="00616E9B" w:rsidRDefault="008D61A3" w:rsidP="008D61A3">
      <w:pPr>
        <w:spacing w:after="200" w:line="276" w:lineRule="auto"/>
        <w:contextualSpacing/>
        <w:jc w:val="both"/>
        <w:rPr>
          <w:rFonts w:ascii="Arial" w:eastAsia="Calibri" w:hAnsi="Arial" w:cs="Arial"/>
          <w:lang w:val="en-US"/>
        </w:rPr>
      </w:pPr>
    </w:p>
    <w:p w14:paraId="4D2E0E17" w14:textId="77777777" w:rsidR="008D61A3" w:rsidRPr="00616E9B" w:rsidRDefault="008D61A3" w:rsidP="008D61A3">
      <w:pPr>
        <w:spacing w:after="200" w:line="276" w:lineRule="auto"/>
        <w:contextualSpacing/>
        <w:jc w:val="both"/>
        <w:rPr>
          <w:rFonts w:ascii="Arial" w:eastAsia="Calibri" w:hAnsi="Arial" w:cs="Arial"/>
          <w:i/>
          <w:lang w:val="en-US"/>
        </w:rPr>
      </w:pPr>
      <w:r w:rsidRPr="00616E9B">
        <w:rPr>
          <w:rFonts w:ascii="Arial" w:eastAsia="Calibri" w:hAnsi="Arial" w:cs="Arial"/>
          <w:i/>
          <w:lang w:val="en-US"/>
        </w:rPr>
        <w:t>Example:</w:t>
      </w:r>
    </w:p>
    <w:p w14:paraId="7ADF6E68" w14:textId="77777777" w:rsidR="008D61A3" w:rsidRPr="0087236B" w:rsidRDefault="008D61A3" w:rsidP="008D61A3">
      <w:pPr>
        <w:spacing w:after="200" w:line="276" w:lineRule="auto"/>
        <w:contextualSpacing/>
        <w:rPr>
          <w:rFonts w:ascii="Arial" w:eastAsia="Calibri" w:hAnsi="Arial" w:cs="Arial"/>
          <w:lang w:val="en-US"/>
        </w:rPr>
      </w:pPr>
      <w:r w:rsidRPr="0087236B">
        <w:rPr>
          <w:rFonts w:ascii="Arial" w:eastAsia="Calibri" w:hAnsi="Arial" w:cs="Arial"/>
          <w:lang w:val="en-US"/>
        </w:rPr>
        <w:t>Renewable energy technologies are becoming more affordable. However, the initial installation costs may still be high.</w:t>
      </w:r>
      <w:r w:rsidRPr="0087236B">
        <w:rPr>
          <w:rFonts w:ascii="Arial" w:eastAsia="Calibri" w:hAnsi="Arial" w:cs="Arial"/>
          <w:lang w:val="en-US"/>
        </w:rPr>
        <w:br/>
        <w:t xml:space="preserve">The conjunction </w:t>
      </w:r>
      <w:r w:rsidRPr="0087236B">
        <w:rPr>
          <w:rFonts w:ascii="Arial" w:eastAsia="Calibri" w:hAnsi="Arial" w:cs="Arial"/>
          <w:i/>
          <w:iCs/>
          <w:lang w:val="en-US"/>
        </w:rPr>
        <w:t>however</w:t>
      </w:r>
      <w:r w:rsidRPr="0087236B">
        <w:rPr>
          <w:rFonts w:ascii="Arial" w:eastAsia="Calibri" w:hAnsi="Arial" w:cs="Arial"/>
          <w:lang w:val="en-US"/>
        </w:rPr>
        <w:t xml:space="preserve"> introduces a contrast.</w:t>
      </w:r>
    </w:p>
    <w:p w14:paraId="689B74C1" w14:textId="77777777" w:rsidR="008D61A3" w:rsidRPr="00616E9B" w:rsidRDefault="008D61A3" w:rsidP="008D61A3">
      <w:pPr>
        <w:spacing w:after="200" w:line="276" w:lineRule="auto"/>
        <w:jc w:val="both"/>
        <w:rPr>
          <w:rFonts w:ascii="Arial" w:eastAsia="Calibri" w:hAnsi="Arial" w:cs="Arial"/>
          <w:b/>
          <w:lang w:val="en-US"/>
        </w:rPr>
      </w:pPr>
    </w:p>
    <w:p w14:paraId="2EDAFC63" w14:textId="77777777" w:rsidR="008D61A3" w:rsidRPr="00616E9B" w:rsidRDefault="008D61A3" w:rsidP="008D61A3">
      <w:pPr>
        <w:ind w:left="-142"/>
        <w:contextualSpacing/>
        <w:jc w:val="both"/>
        <w:rPr>
          <w:rFonts w:ascii="Arial" w:eastAsia="Calibri" w:hAnsi="Arial" w:cs="Arial"/>
          <w:b/>
          <w:lang w:val="en-US"/>
        </w:rPr>
      </w:pPr>
      <w:r w:rsidRPr="00616E9B">
        <w:rPr>
          <w:rFonts w:ascii="Arial" w:eastAsia="Calibri" w:hAnsi="Arial" w:cs="Arial"/>
          <w:b/>
          <w:lang w:val="en-US"/>
        </w:rPr>
        <w:br w:type="page"/>
      </w:r>
      <w:r w:rsidRPr="00616E9B">
        <w:rPr>
          <w:rFonts w:ascii="Arial" w:eastAsia="Calibri" w:hAnsi="Arial" w:cs="Arial"/>
          <w:b/>
          <w:lang w:val="en-US"/>
        </w:rPr>
        <w:lastRenderedPageBreak/>
        <w:t xml:space="preserve">Table 1.1 </w:t>
      </w:r>
      <w:r w:rsidRPr="00616E9B">
        <w:rPr>
          <w:rFonts w:ascii="Arial" w:eastAsia="Calibri" w:hAnsi="Arial" w:cs="Arial"/>
          <w:lang w:val="en-US"/>
        </w:rPr>
        <w:t>A list of some common transitional devices</w:t>
      </w:r>
      <w:r w:rsidRPr="00616E9B">
        <w:rPr>
          <w:rFonts w:ascii="Arial" w:eastAsia="Calibri" w:hAnsi="Arial" w:cs="Arial"/>
          <w:b/>
          <w:lang w:val="en-US"/>
        </w:rPr>
        <w:t xml:space="preserve">. </w:t>
      </w:r>
      <w:r w:rsidRPr="00616E9B">
        <w:rPr>
          <w:rFonts w:ascii="Arial" w:eastAsia="Calibri" w:hAnsi="Arial" w:cs="Arial"/>
          <w:i/>
          <w:lang w:val="en-US"/>
        </w:rPr>
        <w:t>Source:</w:t>
      </w:r>
      <w:r w:rsidRPr="00616E9B">
        <w:rPr>
          <w:rFonts w:ascii="Arial" w:eastAsia="Calibri" w:hAnsi="Arial" w:cs="Arial"/>
          <w:b/>
          <w:lang w:val="en-US"/>
        </w:rPr>
        <w:t xml:space="preserve"> </w:t>
      </w:r>
      <w:r w:rsidRPr="00616E9B">
        <w:rPr>
          <w:rFonts w:ascii="Arial" w:eastAsia="Calibri" w:hAnsi="Arial" w:cs="Arial"/>
          <w:lang w:val="en-US"/>
        </w:rPr>
        <w:t>http://owl.english.purdue.edu/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6077"/>
      </w:tblGrid>
      <w:tr w:rsidR="008D61A3" w:rsidRPr="00616E9B" w14:paraId="0725228F" w14:textId="77777777" w:rsidTr="00D037DD">
        <w:tc>
          <w:tcPr>
            <w:tcW w:w="8720" w:type="dxa"/>
            <w:gridSpan w:val="2"/>
          </w:tcPr>
          <w:p w14:paraId="22112780" w14:textId="77777777" w:rsidR="008D61A3" w:rsidRPr="00616E9B" w:rsidRDefault="008D61A3" w:rsidP="00D037DD">
            <w:pPr>
              <w:spacing w:before="100" w:beforeAutospacing="1" w:after="100" w:afterAutospacing="1"/>
              <w:jc w:val="both"/>
              <w:rPr>
                <w:rFonts w:ascii="Arial" w:hAnsi="Arial" w:cs="Arial"/>
                <w:b/>
                <w:lang w:val="en" w:eastAsia="es-ES"/>
              </w:rPr>
            </w:pPr>
            <w:r w:rsidRPr="00616E9B">
              <w:rPr>
                <w:rFonts w:ascii="Arial" w:hAnsi="Arial" w:cs="Arial"/>
                <w:b/>
                <w:lang w:val="en" w:eastAsia="es-ES"/>
              </w:rPr>
              <w:t>Transitional Devices</w:t>
            </w:r>
          </w:p>
        </w:tc>
      </w:tr>
      <w:tr w:rsidR="008D61A3" w:rsidRPr="00CF1E85" w14:paraId="0BF206E2" w14:textId="77777777" w:rsidTr="00D037DD">
        <w:tc>
          <w:tcPr>
            <w:tcW w:w="2462" w:type="dxa"/>
          </w:tcPr>
          <w:p w14:paraId="36AB7F3F" w14:textId="77777777" w:rsidR="008D61A3" w:rsidRPr="00616E9B" w:rsidRDefault="008D61A3" w:rsidP="00D037DD">
            <w:pPr>
              <w:spacing w:after="200" w:line="276" w:lineRule="auto"/>
              <w:jc w:val="both"/>
              <w:rPr>
                <w:rFonts w:ascii="Arial" w:eastAsia="Calibri" w:hAnsi="Arial" w:cs="Arial"/>
                <w:lang w:val="es-ES"/>
              </w:rPr>
            </w:pPr>
            <w:r w:rsidRPr="00616E9B">
              <w:rPr>
                <w:rFonts w:ascii="Arial" w:eastAsia="Calibri" w:hAnsi="Arial" w:cs="Arial"/>
                <w:lang w:val="en"/>
              </w:rPr>
              <w:t>To Add</w:t>
            </w:r>
          </w:p>
        </w:tc>
        <w:tc>
          <w:tcPr>
            <w:tcW w:w="6258" w:type="dxa"/>
          </w:tcPr>
          <w:p w14:paraId="6C3D6FAC"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and, again, and then, besides, equally important, finally, further, furthermore, nor, too, next, lastly, what's more, moreover, in addition, first (second, etc.)</w:t>
            </w:r>
          </w:p>
        </w:tc>
      </w:tr>
      <w:tr w:rsidR="008D61A3" w:rsidRPr="00CF1E85" w14:paraId="66369924" w14:textId="77777777" w:rsidTr="00D037DD">
        <w:tc>
          <w:tcPr>
            <w:tcW w:w="2462" w:type="dxa"/>
          </w:tcPr>
          <w:p w14:paraId="5EFEC712"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Compare or contrast</w:t>
            </w:r>
          </w:p>
        </w:tc>
        <w:tc>
          <w:tcPr>
            <w:tcW w:w="6258" w:type="dxa"/>
          </w:tcPr>
          <w:p w14:paraId="6F27D581"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whereas, but, yet, on the other hand, however, nevertheless, on the contrary, by comparison, where, compared to, up against, balanced against, but, although, conversely, meanwhile, after all, in contrast, although this may be true</w:t>
            </w:r>
          </w:p>
        </w:tc>
      </w:tr>
      <w:tr w:rsidR="008D61A3" w:rsidRPr="00CF1E85" w14:paraId="64B48D8E" w14:textId="77777777" w:rsidTr="00D037DD">
        <w:tc>
          <w:tcPr>
            <w:tcW w:w="2462" w:type="dxa"/>
          </w:tcPr>
          <w:p w14:paraId="579DEDD7"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Prove</w:t>
            </w:r>
          </w:p>
        </w:tc>
        <w:tc>
          <w:tcPr>
            <w:tcW w:w="6258" w:type="dxa"/>
          </w:tcPr>
          <w:p w14:paraId="60BA434B"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because, for, since, for the same reason, obviously, evidently, furthermore, moreover, besides, indeed, in fact, in addition, in any case, that is</w:t>
            </w:r>
          </w:p>
        </w:tc>
      </w:tr>
      <w:tr w:rsidR="008D61A3" w:rsidRPr="00CF1E85" w14:paraId="710A2744" w14:textId="77777777" w:rsidTr="00D037DD">
        <w:tc>
          <w:tcPr>
            <w:tcW w:w="2462" w:type="dxa"/>
          </w:tcPr>
          <w:p w14:paraId="7DA75D58"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 xml:space="preserve">To Show Exception </w:t>
            </w:r>
          </w:p>
        </w:tc>
        <w:tc>
          <w:tcPr>
            <w:tcW w:w="6258" w:type="dxa"/>
          </w:tcPr>
          <w:p w14:paraId="18B4F43B"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yet, still, however, nevertheless, in spite of, despite, of course, once in a while, sometimes</w:t>
            </w:r>
          </w:p>
        </w:tc>
      </w:tr>
      <w:tr w:rsidR="008D61A3" w:rsidRPr="00CF1E85" w14:paraId="45A93978" w14:textId="77777777" w:rsidTr="00D037DD">
        <w:tc>
          <w:tcPr>
            <w:tcW w:w="2462" w:type="dxa"/>
          </w:tcPr>
          <w:p w14:paraId="2D913F82"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Show Time</w:t>
            </w:r>
          </w:p>
        </w:tc>
        <w:tc>
          <w:tcPr>
            <w:tcW w:w="6258" w:type="dxa"/>
          </w:tcPr>
          <w:p w14:paraId="383E35F8"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immediately, thereafter, soon, after a few hours, finally, then, later, previously, formerly, first (second, etc.), next, and then</w:t>
            </w:r>
          </w:p>
        </w:tc>
      </w:tr>
      <w:tr w:rsidR="008D61A3" w:rsidRPr="00CF1E85" w14:paraId="7CB75D3E" w14:textId="77777777" w:rsidTr="00D037DD">
        <w:tc>
          <w:tcPr>
            <w:tcW w:w="2462" w:type="dxa"/>
          </w:tcPr>
          <w:p w14:paraId="080E8A49"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Repeat</w:t>
            </w:r>
          </w:p>
        </w:tc>
        <w:tc>
          <w:tcPr>
            <w:tcW w:w="6258" w:type="dxa"/>
          </w:tcPr>
          <w:p w14:paraId="30DBD642"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in brief, as I have said, as I have noted, as has been noted</w:t>
            </w:r>
          </w:p>
        </w:tc>
      </w:tr>
      <w:tr w:rsidR="008D61A3" w:rsidRPr="00CF1E85" w14:paraId="3626DBB2" w14:textId="77777777" w:rsidTr="00D037DD">
        <w:tc>
          <w:tcPr>
            <w:tcW w:w="2462" w:type="dxa"/>
          </w:tcPr>
          <w:p w14:paraId="2181075D"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Emphasize</w:t>
            </w:r>
          </w:p>
        </w:tc>
        <w:tc>
          <w:tcPr>
            <w:tcW w:w="6258" w:type="dxa"/>
          </w:tcPr>
          <w:p w14:paraId="6E044DBA"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definitely, extremely, obviously, in fact, indeed, in any case, absolutely, positively, naturally, surprisingly, always, forever, perennially, eternally, never, emphatically, unquestionably, without a doubt, certainly, undeniably, without reservation</w:t>
            </w:r>
          </w:p>
        </w:tc>
      </w:tr>
      <w:tr w:rsidR="008D61A3" w:rsidRPr="00CF1E85" w14:paraId="0EA93329" w14:textId="77777777" w:rsidTr="00D037DD">
        <w:tc>
          <w:tcPr>
            <w:tcW w:w="2462" w:type="dxa"/>
          </w:tcPr>
          <w:p w14:paraId="0BC710B6"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Show Sequence</w:t>
            </w:r>
          </w:p>
        </w:tc>
        <w:tc>
          <w:tcPr>
            <w:tcW w:w="6258" w:type="dxa"/>
          </w:tcPr>
          <w:p w14:paraId="6ED8CFCF"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first, second, third, and so forth. A, B, C, and so forth. next, then, following this, at this time, now, at this point, after, afterward, subsequently, finally, consequently, previously, before this, simultaneously, concurrently, thus, therefore, hence, next, and then, soon</w:t>
            </w:r>
          </w:p>
        </w:tc>
      </w:tr>
      <w:tr w:rsidR="008D61A3" w:rsidRPr="00CF1E85" w14:paraId="2BD9494F" w14:textId="77777777" w:rsidTr="00D037DD">
        <w:tc>
          <w:tcPr>
            <w:tcW w:w="2462" w:type="dxa"/>
          </w:tcPr>
          <w:p w14:paraId="0C1C6239"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Give an Example</w:t>
            </w:r>
          </w:p>
        </w:tc>
        <w:tc>
          <w:tcPr>
            <w:tcW w:w="6258" w:type="dxa"/>
          </w:tcPr>
          <w:p w14:paraId="37F0CC45"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for example, for instance, in this case, in another case, on this occasion, in this situation, take the case of, to demonstrate, to illustrate, as an illustration, to illustrate</w:t>
            </w:r>
          </w:p>
        </w:tc>
      </w:tr>
      <w:tr w:rsidR="008D61A3" w:rsidRPr="00CF1E85" w14:paraId="1A69F267" w14:textId="77777777" w:rsidTr="00D037DD">
        <w:tc>
          <w:tcPr>
            <w:tcW w:w="2462" w:type="dxa"/>
          </w:tcPr>
          <w:p w14:paraId="49DE3829" w14:textId="77777777" w:rsidR="008D61A3" w:rsidRPr="00616E9B" w:rsidRDefault="008D61A3" w:rsidP="00D037DD">
            <w:pPr>
              <w:spacing w:after="200" w:line="276" w:lineRule="auto"/>
              <w:jc w:val="both"/>
              <w:rPr>
                <w:rFonts w:ascii="Arial" w:eastAsia="Calibri" w:hAnsi="Arial" w:cs="Arial"/>
                <w:lang w:val="en"/>
              </w:rPr>
            </w:pPr>
            <w:r w:rsidRPr="00616E9B">
              <w:rPr>
                <w:rFonts w:ascii="Arial" w:eastAsia="Calibri" w:hAnsi="Arial" w:cs="Arial"/>
                <w:lang w:val="en"/>
              </w:rPr>
              <w:t>To Summarize or Conclude</w:t>
            </w:r>
          </w:p>
        </w:tc>
        <w:tc>
          <w:tcPr>
            <w:tcW w:w="6258" w:type="dxa"/>
          </w:tcPr>
          <w:p w14:paraId="6D1D5C47" w14:textId="77777777" w:rsidR="008D61A3" w:rsidRPr="00616E9B" w:rsidRDefault="008D61A3" w:rsidP="00D037DD">
            <w:pPr>
              <w:spacing w:before="100" w:beforeAutospacing="1" w:after="100" w:afterAutospacing="1"/>
              <w:jc w:val="both"/>
              <w:rPr>
                <w:rFonts w:ascii="Arial" w:hAnsi="Arial" w:cs="Arial"/>
                <w:lang w:val="en" w:eastAsia="es-ES"/>
              </w:rPr>
            </w:pPr>
            <w:r w:rsidRPr="00616E9B">
              <w:rPr>
                <w:rFonts w:ascii="Arial" w:hAnsi="Arial" w:cs="Arial"/>
                <w:lang w:val="en" w:eastAsia="es-ES"/>
              </w:rPr>
              <w:t>in brief, on the whole, summing up, to conclude, in conclusion, as I have shown, as I have said, hence, therefore, accordingly, thus, as a result, consequently, on the whole</w:t>
            </w:r>
          </w:p>
        </w:tc>
      </w:tr>
    </w:tbl>
    <w:p w14:paraId="6D850E64" w14:textId="77777777" w:rsidR="008D61A3" w:rsidRPr="00616E9B" w:rsidRDefault="008D61A3" w:rsidP="008D61A3">
      <w:pPr>
        <w:spacing w:after="200" w:line="276" w:lineRule="auto"/>
        <w:ind w:left="720"/>
        <w:contextualSpacing/>
        <w:jc w:val="both"/>
        <w:rPr>
          <w:rFonts w:ascii="Arial" w:eastAsia="Calibri" w:hAnsi="Arial" w:cs="Arial"/>
          <w:b/>
          <w:lang w:val="en-US"/>
        </w:rPr>
      </w:pPr>
    </w:p>
    <w:p w14:paraId="2485FC47" w14:textId="77777777" w:rsidR="008D61A3" w:rsidRPr="00616E9B" w:rsidRDefault="008D61A3" w:rsidP="008D61A3">
      <w:pPr>
        <w:spacing w:after="200" w:line="276" w:lineRule="auto"/>
        <w:contextualSpacing/>
        <w:jc w:val="both"/>
        <w:rPr>
          <w:rFonts w:ascii="Arial" w:eastAsia="Calibri" w:hAnsi="Arial" w:cs="Arial"/>
          <w:b/>
          <w:lang w:val="en-US"/>
        </w:rPr>
      </w:pPr>
      <w:r w:rsidRPr="00616E9B">
        <w:rPr>
          <w:rFonts w:ascii="Arial" w:eastAsia="Calibri" w:hAnsi="Arial" w:cs="Arial"/>
          <w:b/>
          <w:lang w:val="en-US"/>
        </w:rPr>
        <w:t>E. Lexical cohesion</w:t>
      </w:r>
    </w:p>
    <w:p w14:paraId="432C03A3" w14:textId="77777777" w:rsidR="008D61A3" w:rsidRPr="00616E9B" w:rsidRDefault="008D61A3" w:rsidP="008D61A3">
      <w:pPr>
        <w:spacing w:after="200" w:line="276" w:lineRule="auto"/>
        <w:contextualSpacing/>
        <w:jc w:val="both"/>
        <w:rPr>
          <w:rFonts w:ascii="Arial" w:eastAsia="Calibri" w:hAnsi="Arial" w:cs="Arial"/>
          <w:lang w:val="en-US"/>
        </w:rPr>
      </w:pPr>
      <w:r w:rsidRPr="00616E9B">
        <w:rPr>
          <w:rFonts w:ascii="Arial" w:eastAsia="Calibri" w:hAnsi="Arial" w:cs="Arial"/>
          <w:lang w:val="en-US"/>
        </w:rPr>
        <w:t xml:space="preserve">Lexical cohesion is a device known as “elegant repetition”, where synonymous or more general words or phrases are used. </w:t>
      </w:r>
    </w:p>
    <w:p w14:paraId="0A9467E0" w14:textId="77777777" w:rsidR="008D61A3" w:rsidRPr="00616E9B" w:rsidRDefault="008D61A3" w:rsidP="008D61A3">
      <w:pPr>
        <w:spacing w:after="200" w:line="276" w:lineRule="auto"/>
        <w:contextualSpacing/>
        <w:jc w:val="both"/>
        <w:rPr>
          <w:rFonts w:ascii="Arial" w:eastAsia="Calibri" w:hAnsi="Arial" w:cs="Arial"/>
          <w:lang w:val="en-US"/>
        </w:rPr>
      </w:pPr>
    </w:p>
    <w:p w14:paraId="7A619FD0" w14:textId="77777777" w:rsidR="008D61A3" w:rsidRPr="00616E9B" w:rsidRDefault="008D61A3" w:rsidP="008D61A3">
      <w:pPr>
        <w:spacing w:after="200" w:line="276" w:lineRule="auto"/>
        <w:contextualSpacing/>
        <w:jc w:val="both"/>
        <w:rPr>
          <w:rFonts w:ascii="Arial" w:eastAsia="Calibri" w:hAnsi="Arial" w:cs="Arial"/>
          <w:i/>
          <w:lang w:val="en-US"/>
        </w:rPr>
      </w:pPr>
      <w:r w:rsidRPr="00616E9B">
        <w:rPr>
          <w:rFonts w:ascii="Arial" w:eastAsia="Calibri" w:hAnsi="Arial" w:cs="Arial"/>
          <w:i/>
          <w:lang w:val="en-US"/>
        </w:rPr>
        <w:t xml:space="preserve">Example: </w:t>
      </w:r>
    </w:p>
    <w:p w14:paraId="352B02A1" w14:textId="0CBC9285" w:rsidR="008D61A3" w:rsidRDefault="008D61A3" w:rsidP="008D61A3">
      <w:pPr>
        <w:rPr>
          <w:rFonts w:ascii="Arial" w:eastAsia="Calibri" w:hAnsi="Arial" w:cs="Arial"/>
          <w:lang w:val="en-US"/>
        </w:rPr>
      </w:pPr>
      <w:r w:rsidRPr="00EE7614">
        <w:rPr>
          <w:rFonts w:ascii="Arial" w:eastAsia="Calibri" w:hAnsi="Arial" w:cs="Arial"/>
          <w:lang w:val="en-US"/>
        </w:rPr>
        <w:t xml:space="preserve">An energy audit identified several opportunities to improve efficiency. The assessment recommended upgrading equipment and </w:t>
      </w:r>
      <w:r w:rsidR="009970CB" w:rsidRPr="00EE7614">
        <w:rPr>
          <w:rFonts w:ascii="Arial" w:eastAsia="Calibri" w:hAnsi="Arial" w:cs="Arial"/>
          <w:lang w:val="en-US"/>
        </w:rPr>
        <w:t>reducing</w:t>
      </w:r>
      <w:r w:rsidR="009970CB">
        <w:rPr>
          <w:rFonts w:ascii="Arial" w:eastAsia="Calibri" w:hAnsi="Arial" w:cs="Arial"/>
          <w:lang w:val="en-US"/>
        </w:rPr>
        <w:t xml:space="preserve"> energy</w:t>
      </w:r>
      <w:r w:rsidR="009970CB" w:rsidRPr="009970CB">
        <w:rPr>
          <w:rFonts w:ascii="Arial" w:eastAsia="Calibri" w:hAnsi="Arial" w:cs="Arial"/>
          <w:lang w:val="en-US"/>
        </w:rPr>
        <w:t xml:space="preserve"> consumption</w:t>
      </w:r>
    </w:p>
    <w:p w14:paraId="14579D92" w14:textId="6FBB2A89" w:rsidR="009970CB" w:rsidRPr="009970CB" w:rsidRDefault="009970CB" w:rsidP="009970CB">
      <w:pPr>
        <w:spacing w:after="0" w:line="240" w:lineRule="auto"/>
        <w:rPr>
          <w:rFonts w:ascii="Arial" w:eastAsia="Calibri" w:hAnsi="Arial" w:cs="Arial"/>
          <w:lang w:val="en-US"/>
        </w:rPr>
      </w:pPr>
      <w:r>
        <w:rPr>
          <w:rFonts w:ascii="Arial" w:eastAsia="Calibri" w:hAnsi="Arial" w:cs="Arial"/>
          <w:lang w:val="en-US"/>
        </w:rPr>
        <w:t xml:space="preserve">- </w:t>
      </w:r>
      <w:r w:rsidRPr="009970CB">
        <w:rPr>
          <w:rFonts w:ascii="Arial" w:eastAsia="Calibri" w:hAnsi="Arial" w:cs="Arial"/>
          <w:i/>
          <w:iCs/>
          <w:lang w:val="en-US"/>
        </w:rPr>
        <w:t>energy audit</w:t>
      </w:r>
      <w:r w:rsidRPr="009970CB">
        <w:rPr>
          <w:rFonts w:ascii="Arial" w:eastAsia="Calibri" w:hAnsi="Arial" w:cs="Arial"/>
          <w:lang w:val="en-US"/>
        </w:rPr>
        <w:t xml:space="preserve"> → </w:t>
      </w:r>
      <w:r w:rsidRPr="009970CB">
        <w:rPr>
          <w:rFonts w:ascii="Arial" w:eastAsia="Calibri" w:hAnsi="Arial" w:cs="Arial"/>
          <w:i/>
          <w:iCs/>
          <w:lang w:val="en-US"/>
        </w:rPr>
        <w:t>assessment</w:t>
      </w:r>
      <w:r w:rsidRPr="009970CB">
        <w:rPr>
          <w:rFonts w:ascii="Arial" w:eastAsia="Calibri" w:hAnsi="Arial" w:cs="Arial"/>
          <w:lang w:val="en-US"/>
        </w:rPr>
        <w:t xml:space="preserve"> (synonym) </w:t>
      </w:r>
    </w:p>
    <w:p w14:paraId="5B2042F8" w14:textId="4AA10EE0" w:rsidR="00CF1E85" w:rsidRPr="009970CB" w:rsidRDefault="009970CB" w:rsidP="009970CB">
      <w:pPr>
        <w:rPr>
          <w:rFonts w:ascii="Arial" w:eastAsia="Calibri" w:hAnsi="Arial" w:cs="Arial"/>
          <w:lang w:val="en-US"/>
        </w:rPr>
      </w:pPr>
      <w:r>
        <w:rPr>
          <w:rFonts w:ascii="Arial" w:eastAsia="Calibri" w:hAnsi="Arial" w:cs="Arial"/>
          <w:lang w:val="en-US"/>
        </w:rPr>
        <w:t xml:space="preserve">- </w:t>
      </w:r>
      <w:r w:rsidRPr="009970CB">
        <w:rPr>
          <w:rFonts w:ascii="Arial" w:eastAsia="Calibri" w:hAnsi="Arial" w:cs="Arial"/>
          <w:i/>
          <w:iCs/>
          <w:lang w:val="en-US"/>
        </w:rPr>
        <w:t>improve efficiency</w:t>
      </w:r>
      <w:r w:rsidRPr="009970CB">
        <w:rPr>
          <w:rFonts w:ascii="Arial" w:eastAsia="Calibri" w:hAnsi="Arial" w:cs="Arial"/>
          <w:lang w:val="en-US"/>
        </w:rPr>
        <w:t xml:space="preserve"> → </w:t>
      </w:r>
      <w:r w:rsidRPr="009970CB">
        <w:rPr>
          <w:rFonts w:ascii="Arial" w:eastAsia="Calibri" w:hAnsi="Arial" w:cs="Arial"/>
          <w:i/>
          <w:iCs/>
          <w:lang w:val="en-US"/>
        </w:rPr>
        <w:t>reducing energy consumption</w:t>
      </w:r>
      <w:r w:rsidRPr="009970CB">
        <w:rPr>
          <w:rFonts w:ascii="Arial" w:eastAsia="Calibri" w:hAnsi="Arial" w:cs="Arial"/>
          <w:lang w:val="en-US"/>
        </w:rPr>
        <w:t xml:space="preserve"> (semantically related expressions within the same topic of energy efficiency)</w:t>
      </w:r>
    </w:p>
    <w:p w14:paraId="1178F13C" w14:textId="77777777" w:rsidR="00CF1E85" w:rsidRDefault="00CF1E85" w:rsidP="008D61A3">
      <w:pPr>
        <w:rPr>
          <w:rFonts w:ascii="Arial" w:eastAsia="Calibri" w:hAnsi="Arial" w:cs="Arial"/>
          <w:lang w:val="en-US"/>
        </w:rPr>
      </w:pPr>
    </w:p>
    <w:p w14:paraId="1BF640EC" w14:textId="77777777" w:rsidR="00CF1E85" w:rsidRDefault="00CF1E85" w:rsidP="008D61A3">
      <w:pPr>
        <w:rPr>
          <w:rFonts w:ascii="Arial" w:eastAsia="Calibri" w:hAnsi="Arial" w:cs="Arial"/>
          <w:lang w:val="en-US"/>
        </w:rPr>
      </w:pPr>
    </w:p>
    <w:p w14:paraId="058D97F9" w14:textId="1FC4863D" w:rsidR="00CF1E85" w:rsidRDefault="00CF1E85" w:rsidP="008D61A3">
      <w:pPr>
        <w:rPr>
          <w:rFonts w:ascii="Arial" w:eastAsia="Calibri" w:hAnsi="Arial" w:cs="Arial"/>
          <w:b/>
          <w:bCs/>
          <w:lang w:val="en-US"/>
        </w:rPr>
      </w:pPr>
      <w:r w:rsidRPr="00CF1E85">
        <w:rPr>
          <w:rFonts w:ascii="Arial" w:eastAsia="Calibri" w:hAnsi="Arial" w:cs="Arial"/>
          <w:b/>
          <w:bCs/>
          <w:lang w:val="en-US"/>
        </w:rPr>
        <w:lastRenderedPageBreak/>
        <w:t>Text 2</w:t>
      </w:r>
    </w:p>
    <w:p w14:paraId="515E83FD" w14:textId="77777777" w:rsidR="009970CB" w:rsidRPr="00CF1E85" w:rsidRDefault="009970CB" w:rsidP="008D61A3">
      <w:pPr>
        <w:rPr>
          <w:rFonts w:ascii="Arial" w:eastAsia="Calibri" w:hAnsi="Arial" w:cs="Arial"/>
          <w:b/>
          <w:bCs/>
          <w:lang w:val="en-US"/>
        </w:rPr>
      </w:pPr>
    </w:p>
    <w:p w14:paraId="2446C123" w14:textId="14366886" w:rsidR="00CF1E85" w:rsidRDefault="00CF1E85" w:rsidP="00CF1E85">
      <w:pPr>
        <w:spacing w:beforeAutospacing="1" w:after="0" w:afterAutospacing="1" w:line="240" w:lineRule="auto"/>
        <w:jc w:val="center"/>
        <w:outlineLvl w:val="0"/>
        <w:rPr>
          <w:rFonts w:ascii="Arial" w:eastAsia="Times New Roman" w:hAnsi="Arial" w:cs="Arial"/>
          <w:b/>
          <w:bCs/>
          <w:color w:val="1F1F1F"/>
          <w:kern w:val="36"/>
          <w:lang w:val="en-US" w:eastAsia="es-AR"/>
        </w:rPr>
      </w:pPr>
      <w:r w:rsidRPr="00CF1E85">
        <w:rPr>
          <w:rFonts w:ascii="Arial" w:eastAsia="Times New Roman" w:hAnsi="Arial" w:cs="Arial"/>
          <w:b/>
          <w:bCs/>
          <w:color w:val="1F1F1F"/>
          <w:kern w:val="36"/>
          <w:lang w:val="en-US" w:eastAsia="es-AR"/>
        </w:rPr>
        <w:t>Energy efficiency and energy conservation: An analysis of global research trends, disparities, and future directions</w:t>
      </w:r>
    </w:p>
    <w:p w14:paraId="0654885E" w14:textId="77777777" w:rsidR="00916189" w:rsidRPr="00CF1E85" w:rsidRDefault="00916189" w:rsidP="00CF1E85">
      <w:pPr>
        <w:spacing w:beforeAutospacing="1" w:after="0" w:afterAutospacing="1" w:line="240" w:lineRule="auto"/>
        <w:jc w:val="center"/>
        <w:outlineLvl w:val="0"/>
        <w:rPr>
          <w:rFonts w:ascii="Arial" w:eastAsia="Times New Roman" w:hAnsi="Arial" w:cs="Arial"/>
          <w:b/>
          <w:bCs/>
          <w:color w:val="1F1F1F"/>
          <w:kern w:val="36"/>
          <w:lang w:val="en-US" w:eastAsia="es-AR"/>
        </w:rPr>
      </w:pPr>
    </w:p>
    <w:p w14:paraId="249C5A75" w14:textId="20541B8B" w:rsidR="00CF1E85" w:rsidRDefault="00CF1E85" w:rsidP="00CF1E85">
      <w:pPr>
        <w:spacing w:line="360" w:lineRule="auto"/>
        <w:jc w:val="both"/>
        <w:rPr>
          <w:rFonts w:ascii="Georgia" w:hAnsi="Georgia"/>
          <w:color w:val="1F1F1F"/>
          <w:lang w:val="en-US"/>
        </w:rPr>
      </w:pPr>
      <w:r w:rsidRPr="00CF1E85">
        <w:rPr>
          <w:rFonts w:ascii="Arial" w:hAnsi="Arial" w:cs="Arial"/>
          <w:color w:val="1F1F1F"/>
          <w:lang w:val="en-US"/>
        </w:rPr>
        <w:t xml:space="preserve">The pursuit of sustainable energy systems requires not only technological advances in energy efficiency (EE) but also behavioral and policy-driven efforts in energy conservation (EC). However, the relative emphasis placed on these two domains in research remains unclear. This study conducts a comprehensive bibliometric and </w:t>
      </w:r>
      <w:proofErr w:type="spellStart"/>
      <w:r w:rsidRPr="00CF1E85">
        <w:rPr>
          <w:rFonts w:ascii="Arial" w:hAnsi="Arial" w:cs="Arial"/>
          <w:color w:val="1F1F1F"/>
          <w:lang w:val="en-US"/>
        </w:rPr>
        <w:t>scientometric</w:t>
      </w:r>
      <w:proofErr w:type="spellEnd"/>
      <w:r w:rsidRPr="00CF1E85">
        <w:rPr>
          <w:rFonts w:ascii="Arial" w:hAnsi="Arial" w:cs="Arial"/>
          <w:color w:val="1F1F1F"/>
          <w:lang w:val="en-US"/>
        </w:rPr>
        <w:t xml:space="preserve"> analysis of global literature on EE and EC published between 1984 and 2024, using data retrieved from the Scopus database. After applying appropriate filtering and selection procedures, 329 relevant studies were identified from an initial set of 439 publications. The results reveal a significant imbalance in research focus: approximately 88.7 % of studies address EE, while only 11.2 % focus on EC. This disparity reflects the predominance of technology-oriented research and the limited attention given to user behavior, policy interventions, and social dimensions of energy saving. The study maps major research trends, collaboration networks, and thematic clusters, highlighting how EE research has evolved rapidly with industrial and policy agendas, whereas EC remains underrepresented and fragmented. Building on these findings, the paper identifies key knowledge gaps and proposes future research directions to strengthen the role of EC in achieving holistic and sustainable energy transitions. The insights contribute to rebalancing the discourse on energy saving by emphasizing the need for integrated strategies that combine both efficiency improvements and behavioral conservation effor</w:t>
      </w:r>
      <w:r w:rsidRPr="00CF1E85">
        <w:rPr>
          <w:rFonts w:ascii="Georgia" w:hAnsi="Georgia"/>
          <w:color w:val="1F1F1F"/>
          <w:lang w:val="en-US"/>
        </w:rPr>
        <w:t>ts.</w:t>
      </w:r>
    </w:p>
    <w:p w14:paraId="55B17731" w14:textId="31FA52BC" w:rsidR="00916189" w:rsidRDefault="00916189" w:rsidP="00CF1E85">
      <w:pPr>
        <w:spacing w:line="360" w:lineRule="auto"/>
        <w:jc w:val="both"/>
        <w:rPr>
          <w:rFonts w:ascii="Georgia" w:hAnsi="Georgia"/>
          <w:color w:val="1F1F1F"/>
          <w:lang w:val="en-US"/>
        </w:rPr>
      </w:pPr>
    </w:p>
    <w:p w14:paraId="6B44B742" w14:textId="77777777" w:rsidR="009970CB" w:rsidRDefault="009970CB" w:rsidP="00CF1E85">
      <w:pPr>
        <w:spacing w:line="360" w:lineRule="auto"/>
        <w:jc w:val="both"/>
        <w:rPr>
          <w:rFonts w:ascii="Georgia" w:hAnsi="Georgia"/>
          <w:color w:val="1F1F1F"/>
          <w:lang w:val="en-US"/>
        </w:rPr>
      </w:pPr>
    </w:p>
    <w:p w14:paraId="78742FC2" w14:textId="73C6DBFA" w:rsidR="00CF1E85" w:rsidRPr="00916189" w:rsidRDefault="00CF1E85" w:rsidP="00CF1E85">
      <w:pPr>
        <w:spacing w:after="120" w:line="240" w:lineRule="auto"/>
        <w:rPr>
          <w:rFonts w:ascii="Arial" w:eastAsia="Times New Roman" w:hAnsi="Arial" w:cs="Arial"/>
          <w:color w:val="1F1F1F"/>
          <w:sz w:val="20"/>
          <w:szCs w:val="20"/>
          <w:lang w:val="en-US" w:eastAsia="es-AR"/>
        </w:rPr>
      </w:pPr>
      <w:r w:rsidRPr="00916189">
        <w:rPr>
          <w:rFonts w:ascii="Georgia" w:hAnsi="Georgia"/>
          <w:color w:val="1F1F1F"/>
          <w:sz w:val="20"/>
          <w:szCs w:val="20"/>
          <w:lang w:val="en-US"/>
        </w:rPr>
        <w:t xml:space="preserve">Written by: </w:t>
      </w:r>
      <w:r w:rsidRPr="00CF1E85">
        <w:rPr>
          <w:rFonts w:ascii="Arial" w:eastAsia="Times New Roman" w:hAnsi="Arial" w:cs="Arial"/>
          <w:color w:val="1F1F1F"/>
          <w:sz w:val="20"/>
          <w:szCs w:val="20"/>
          <w:lang w:val="en-US" w:eastAsia="es-AR"/>
        </w:rPr>
        <w:t>Bushra Jan, </w:t>
      </w:r>
      <w:bookmarkStart w:id="0" w:name="bau0002-profile"/>
      <w:r w:rsidRPr="00CF1E85">
        <w:rPr>
          <w:rFonts w:ascii="Arial" w:eastAsia="Times New Roman" w:hAnsi="Arial" w:cs="Arial"/>
          <w:color w:val="1F1F1F"/>
          <w:sz w:val="20"/>
          <w:szCs w:val="20"/>
          <w:lang w:val="en-US" w:eastAsia="es-AR"/>
        </w:rPr>
        <w:t>Muhammad Asif</w:t>
      </w:r>
      <w:bookmarkEnd w:id="0"/>
      <w:r w:rsidRPr="00CF1E85">
        <w:rPr>
          <w:rFonts w:ascii="Arial" w:eastAsia="Times New Roman" w:hAnsi="Arial" w:cs="Arial"/>
          <w:color w:val="1F1F1F"/>
          <w:sz w:val="20"/>
          <w:szCs w:val="20"/>
          <w:lang w:val="en-US" w:eastAsia="es-AR"/>
        </w:rPr>
        <w:t>, Mohammed </w:t>
      </w:r>
      <w:proofErr w:type="spellStart"/>
      <w:r w:rsidRPr="00CF1E85">
        <w:rPr>
          <w:rFonts w:ascii="Arial" w:eastAsia="Times New Roman" w:hAnsi="Arial" w:cs="Arial"/>
          <w:color w:val="1F1F1F"/>
          <w:sz w:val="20"/>
          <w:szCs w:val="20"/>
          <w:lang w:val="en-US" w:eastAsia="es-AR"/>
        </w:rPr>
        <w:t>Qannan</w:t>
      </w:r>
      <w:proofErr w:type="spellEnd"/>
      <w:r w:rsidRPr="00916189">
        <w:rPr>
          <w:rFonts w:ascii="Arial" w:eastAsia="Times New Roman" w:hAnsi="Arial" w:cs="Arial"/>
          <w:color w:val="1F1F1F"/>
          <w:sz w:val="20"/>
          <w:szCs w:val="20"/>
          <w:lang w:val="en-US" w:eastAsia="es-AR"/>
        </w:rPr>
        <w:t xml:space="preserve">. </w:t>
      </w:r>
      <w:r w:rsidR="009970CB" w:rsidRPr="009970CB">
        <w:rPr>
          <w:rFonts w:ascii="Arial" w:hAnsi="Arial" w:cs="Arial"/>
          <w:color w:val="1F1F1F"/>
          <w:sz w:val="20"/>
          <w:szCs w:val="20"/>
          <w:lang w:val="en-US"/>
        </w:rPr>
        <w:t>June 2026</w:t>
      </w:r>
      <w:r w:rsidR="009970CB" w:rsidRPr="009970CB">
        <w:rPr>
          <w:rFonts w:ascii="Arial" w:hAnsi="Arial" w:cs="Arial"/>
          <w:color w:val="1F1F1F"/>
          <w:sz w:val="21"/>
          <w:szCs w:val="21"/>
          <w:lang w:val="en-US"/>
        </w:rPr>
        <w:t>.</w:t>
      </w:r>
      <w:r w:rsidR="009970CB">
        <w:rPr>
          <w:rFonts w:ascii="Arial" w:hAnsi="Arial" w:cs="Arial"/>
          <w:color w:val="1F1F1F"/>
          <w:sz w:val="21"/>
          <w:szCs w:val="21"/>
          <w:lang w:val="en-US"/>
        </w:rPr>
        <w:t xml:space="preserve"> </w:t>
      </w:r>
      <w:r w:rsidRPr="00916189">
        <w:rPr>
          <w:rFonts w:ascii="Georgia" w:hAnsi="Georgia"/>
          <w:color w:val="1F1F1F"/>
          <w:sz w:val="20"/>
          <w:szCs w:val="20"/>
          <w:lang w:val="en-US"/>
        </w:rPr>
        <w:t xml:space="preserve">Available from: </w:t>
      </w:r>
      <w:r w:rsidRPr="00916189">
        <w:rPr>
          <w:rFonts w:ascii="Georgia" w:hAnsi="Georgia"/>
          <w:color w:val="1F1F1F"/>
          <w:sz w:val="20"/>
          <w:szCs w:val="20"/>
          <w:lang w:val="en-US"/>
        </w:rPr>
        <w:t>https://www.sciencedirect.com/science/article/pii/S2772427126000653</w:t>
      </w:r>
    </w:p>
    <w:sectPr w:rsidR="00CF1E85" w:rsidRPr="009161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46822"/>
    <w:multiLevelType w:val="hybridMultilevel"/>
    <w:tmpl w:val="67407AA2"/>
    <w:lvl w:ilvl="0" w:tplc="2C0A0015">
      <w:start w:val="1"/>
      <w:numFmt w:val="upp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4D061460"/>
    <w:multiLevelType w:val="hybridMultilevel"/>
    <w:tmpl w:val="B1A4930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1A3"/>
    <w:rsid w:val="008D61A3"/>
    <w:rsid w:val="00916189"/>
    <w:rsid w:val="009970CB"/>
    <w:rsid w:val="00CF1E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B023"/>
  <w15:chartTrackingRefBased/>
  <w15:docId w15:val="{B75723FF-3628-4BBC-B071-6DF6EDC8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1A3"/>
  </w:style>
  <w:style w:type="paragraph" w:styleId="Ttulo1">
    <w:name w:val="heading 1"/>
    <w:basedOn w:val="Normal"/>
    <w:link w:val="Ttulo1Car"/>
    <w:uiPriority w:val="9"/>
    <w:qFormat/>
    <w:rsid w:val="00CF1E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1E85"/>
    <w:rPr>
      <w:rFonts w:ascii="Times New Roman" w:eastAsia="Times New Roman" w:hAnsi="Times New Roman" w:cs="Times New Roman"/>
      <w:b/>
      <w:bCs/>
      <w:kern w:val="36"/>
      <w:sz w:val="48"/>
      <w:szCs w:val="48"/>
      <w:lang w:eastAsia="es-AR"/>
    </w:rPr>
  </w:style>
  <w:style w:type="character" w:customStyle="1" w:styleId="title-text">
    <w:name w:val="title-text"/>
    <w:basedOn w:val="Fuentedeprrafopredeter"/>
    <w:rsid w:val="00CF1E85"/>
  </w:style>
  <w:style w:type="character" w:customStyle="1" w:styleId="sr-only">
    <w:name w:val="sr-only"/>
    <w:basedOn w:val="Fuentedeprrafopredeter"/>
    <w:rsid w:val="00CF1E85"/>
  </w:style>
  <w:style w:type="character" w:customStyle="1" w:styleId="button-link-text">
    <w:name w:val="button-link-text"/>
    <w:basedOn w:val="Fuentedeprrafopredeter"/>
    <w:rsid w:val="00CF1E85"/>
  </w:style>
  <w:style w:type="character" w:customStyle="1" w:styleId="react-xocs-alternative-link">
    <w:name w:val="react-xocs-alternative-link"/>
    <w:basedOn w:val="Fuentedeprrafopredeter"/>
    <w:rsid w:val="00CF1E85"/>
  </w:style>
  <w:style w:type="character" w:customStyle="1" w:styleId="given-name">
    <w:name w:val="given-name"/>
    <w:basedOn w:val="Fuentedeprrafopredeter"/>
    <w:rsid w:val="00CF1E85"/>
  </w:style>
  <w:style w:type="character" w:customStyle="1" w:styleId="text">
    <w:name w:val="text"/>
    <w:basedOn w:val="Fuentedeprrafopredeter"/>
    <w:rsid w:val="00CF1E85"/>
  </w:style>
  <w:style w:type="character" w:customStyle="1" w:styleId="author-ref">
    <w:name w:val="author-ref"/>
    <w:basedOn w:val="Fuentedeprrafopredeter"/>
    <w:rsid w:val="00CF1E85"/>
  </w:style>
  <w:style w:type="character" w:customStyle="1" w:styleId="anchor-text">
    <w:name w:val="anchor-text"/>
    <w:basedOn w:val="Fuentedeprrafopredeter"/>
    <w:rsid w:val="00CF1E85"/>
  </w:style>
  <w:style w:type="character" w:styleId="Textoennegrita">
    <w:name w:val="Strong"/>
    <w:basedOn w:val="Fuentedeprrafopredeter"/>
    <w:uiPriority w:val="22"/>
    <w:qFormat/>
    <w:rsid w:val="009970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393061">
      <w:bodyDiv w:val="1"/>
      <w:marLeft w:val="0"/>
      <w:marRight w:val="0"/>
      <w:marTop w:val="0"/>
      <w:marBottom w:val="0"/>
      <w:divBdr>
        <w:top w:val="none" w:sz="0" w:space="0" w:color="auto"/>
        <w:left w:val="none" w:sz="0" w:space="0" w:color="auto"/>
        <w:bottom w:val="none" w:sz="0" w:space="0" w:color="auto"/>
        <w:right w:val="none" w:sz="0" w:space="0" w:color="auto"/>
      </w:divBdr>
      <w:divsChild>
        <w:div w:id="1384594712">
          <w:marLeft w:val="0"/>
          <w:marRight w:val="0"/>
          <w:marTop w:val="0"/>
          <w:marBottom w:val="120"/>
          <w:divBdr>
            <w:top w:val="none" w:sz="0" w:space="0" w:color="auto"/>
            <w:left w:val="none" w:sz="0" w:space="0" w:color="auto"/>
            <w:bottom w:val="none" w:sz="0" w:space="0" w:color="auto"/>
            <w:right w:val="none" w:sz="0" w:space="0" w:color="auto"/>
          </w:divBdr>
          <w:divsChild>
            <w:div w:id="1441952578">
              <w:marLeft w:val="0"/>
              <w:marRight w:val="0"/>
              <w:marTop w:val="0"/>
              <w:marBottom w:val="0"/>
              <w:divBdr>
                <w:top w:val="none" w:sz="0" w:space="0" w:color="auto"/>
                <w:left w:val="none" w:sz="0" w:space="0" w:color="auto"/>
                <w:bottom w:val="none" w:sz="0" w:space="0" w:color="auto"/>
                <w:right w:val="none" w:sz="0" w:space="0" w:color="auto"/>
              </w:divBdr>
              <w:divsChild>
                <w:div w:id="1037125946">
                  <w:marLeft w:val="0"/>
                  <w:marRight w:val="0"/>
                  <w:marTop w:val="0"/>
                  <w:marBottom w:val="0"/>
                  <w:divBdr>
                    <w:top w:val="none" w:sz="0" w:space="0" w:color="auto"/>
                    <w:left w:val="none" w:sz="0" w:space="0" w:color="auto"/>
                    <w:bottom w:val="none" w:sz="0" w:space="0" w:color="auto"/>
                    <w:right w:val="none" w:sz="0" w:space="0" w:color="auto"/>
                  </w:divBdr>
                  <w:divsChild>
                    <w:div w:id="15005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1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1312</Words>
  <Characters>7218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2026-08-03T20:55:00Z</dcterms:created>
  <dcterms:modified xsi:type="dcterms:W3CDTF">2026-08-05T22:43:00Z</dcterms:modified>
</cp:coreProperties>
</file>